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DF" w:rsidRDefault="007B4FDF" w:rsidP="007B4F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 №</w:t>
      </w:r>
      <w:r w:rsidR="00B06670">
        <w:rPr>
          <w:rFonts w:ascii="Arial" w:eastAsia="Times New Roman" w:hAnsi="Arial" w:cs="Arial"/>
          <w:b/>
          <w:sz w:val="20"/>
          <w:szCs w:val="20"/>
          <w:lang w:eastAsia="ru-RU"/>
        </w:rPr>
        <w:t>________________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холодного водоснабжения</w:t>
      </w:r>
    </w:p>
    <w:p w:rsidR="007B4FDF" w:rsidRDefault="007B4FDF" w:rsidP="007B4FDF">
      <w:pPr>
        <w:spacing w:after="0" w:line="20" w:lineRule="atLeast"/>
        <w:rPr>
          <w:rFonts w:ascii="Arial" w:eastAsia="Times New Roman" w:hAnsi="Arial" w:cs="Arial"/>
          <w:sz w:val="20"/>
          <w:szCs w:val="20"/>
        </w:rPr>
      </w:pPr>
    </w:p>
    <w:p w:rsidR="007B4FDF" w:rsidRDefault="007B4FDF" w:rsidP="007B4FDF">
      <w:pPr>
        <w:spacing w:after="0" w:line="20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5683"/>
      </w:tblGrid>
      <w:tr w:rsidR="007B4FDF" w:rsidTr="007B4FDF">
        <w:tc>
          <w:tcPr>
            <w:tcW w:w="3760" w:type="dxa"/>
            <w:hideMark/>
          </w:tcPr>
          <w:p w:rsidR="007B4FDF" w:rsidRDefault="007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п.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Харп</w:t>
            </w:r>
            <w:proofErr w:type="spellEnd"/>
          </w:p>
        </w:tc>
        <w:tc>
          <w:tcPr>
            <w:tcW w:w="5805" w:type="dxa"/>
            <w:hideMark/>
          </w:tcPr>
          <w:p w:rsidR="007B4FDF" w:rsidRDefault="007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____________</w:t>
            </w:r>
          </w:p>
        </w:tc>
      </w:tr>
    </w:tbl>
    <w:p w:rsidR="007B4FDF" w:rsidRDefault="007B4FDF" w:rsidP="007B4FD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Акционерное общество «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Харп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Энерго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>-Газ»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именуемое в дальнейшем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«Поставщик»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в лице </w:t>
      </w:r>
      <w:r w:rsidR="00B06670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, действующе</w:t>
      </w:r>
      <w:r w:rsidR="00B06670">
        <w:rPr>
          <w:rFonts w:ascii="Arial" w:eastAsia="Times New Roman" w:hAnsi="Arial" w:cs="Arial"/>
          <w:sz w:val="20"/>
          <w:szCs w:val="20"/>
          <w:lang w:eastAsia="ru-RU"/>
        </w:rPr>
        <w:t>го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 основании </w:t>
      </w:r>
      <w:r w:rsidR="00B06670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с одной стороны, 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r w:rsidR="00CB71CA"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именуемое в дальнейшем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«Абонент»</w:t>
      </w:r>
      <w:r>
        <w:rPr>
          <w:rFonts w:ascii="Arial" w:eastAsia="Times New Roman" w:hAnsi="Arial" w:cs="Arial"/>
          <w:sz w:val="20"/>
          <w:szCs w:val="20"/>
          <w:lang w:eastAsia="ru-RU"/>
        </w:rPr>
        <w:t>, в лице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CB71CA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действующей на основании </w:t>
      </w:r>
      <w:r w:rsidR="00CB71CA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с другой стороны, 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Федеральным законом от 18.07.2011 № 223-ФЗ «О закупках товаров, работ, услуг отдельными видами юридических лиц» заключили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 нижеследующем </w:t>
      </w:r>
      <w:r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  <w:sz w:val="20"/>
        </w:rPr>
        <w:t>Идентификационный код закупки: ________________________________</w:t>
      </w:r>
      <w:proofErr w:type="gramStart"/>
      <w:r>
        <w:rPr>
          <w:rFonts w:ascii="Arial" w:eastAsia="Times New Roman" w:hAnsi="Arial" w:cs="Arial"/>
          <w:sz w:val="20"/>
        </w:rPr>
        <w:t>_</w:t>
      </w:r>
      <w:r>
        <w:rPr>
          <w:rFonts w:ascii="Arial" w:eastAsia="Times New Roman" w:hAnsi="Arial" w:cs="Arial"/>
        </w:rPr>
        <w:t xml:space="preserve"> )</w:t>
      </w:r>
      <w:proofErr w:type="gramEnd"/>
      <w:r>
        <w:rPr>
          <w:rFonts w:ascii="Arial" w:eastAsia="Times New Roman" w:hAnsi="Arial" w:cs="Arial"/>
        </w:rPr>
        <w:t>: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1. ПРЕДМЕТ ДОГОВОРА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обязуется подавать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через присоединенную водопроводную сеть из централизованных систем холодного водоснабжения холодную питьевую воду в объеме, указанном в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Приложении № 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а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обязуется соблюдать предусмотренный настоящим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режим потребления холодной воды и оплачивать холодную (питьевую) воду (далее - холодную воду) установленного качества в объеме, в сроки, порядке и размере, которые предусмотрены настоящим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Договором</w:t>
      </w:r>
      <w:r>
        <w:rPr>
          <w:rFonts w:ascii="Arial" w:eastAsia="Times New Roman" w:hAnsi="Arial" w:cs="Arial"/>
          <w:sz w:val="20"/>
          <w:szCs w:val="20"/>
          <w:lang w:eastAsia="ru-RU"/>
        </w:rPr>
        <w:t>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1.2.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заключается в отношении холодного водоснабжения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объектов, приведенных в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Приложении № 1 </w:t>
      </w:r>
      <w:r>
        <w:rPr>
          <w:rFonts w:ascii="Arial" w:eastAsia="Times New Roman" w:hAnsi="Arial" w:cs="Arial"/>
          <w:sz w:val="20"/>
          <w:szCs w:val="20"/>
          <w:lang w:eastAsia="ru-RU"/>
        </w:rPr>
        <w:t>к настоящему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. Граница раздела эксплуатационной ответственности водопроводных и канализационных сетей по объектам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определены в акте разграничения балансовой принадлежности и эксплуатационной ответственности.</w:t>
      </w:r>
      <w:r>
        <w:rPr>
          <w:rFonts w:eastAsia="Times New Roman"/>
        </w:rPr>
        <w:t xml:space="preserve"> 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2. СРОКИ И РЕЖИМ ПОДАЧИ РЕСУРСОВ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2.1.</w:t>
      </w:r>
      <w:r>
        <w:rPr>
          <w:rFonts w:ascii="Arial" w:eastAsia="Times New Roman" w:hAnsi="Arial" w:cs="Arial"/>
          <w:sz w:val="20"/>
          <w:szCs w:val="20"/>
          <w:lang w:eastAsia="ru-RU"/>
        </w:rPr>
        <w:t> Датой начала подачи холодной воды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является </w:t>
      </w:r>
      <w:r w:rsidR="00B06670">
        <w:rPr>
          <w:rFonts w:ascii="Arial" w:eastAsia="Times New Roman" w:hAnsi="Arial" w:cs="Arial"/>
          <w:sz w:val="20"/>
          <w:szCs w:val="20"/>
          <w:lang w:eastAsia="ru-RU"/>
        </w:rPr>
        <w:t>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г. </w:t>
      </w:r>
      <w:r>
        <w:rPr>
          <w:rFonts w:ascii="Arial" w:eastAsia="Times New Roman" w:hAnsi="Arial" w:cs="Arial"/>
          <w:sz w:val="20"/>
          <w:szCs w:val="20"/>
        </w:rPr>
        <w:t xml:space="preserve">Дата окончания </w:t>
      </w:r>
      <w:r w:rsidR="00B06670">
        <w:rPr>
          <w:rFonts w:ascii="Arial" w:eastAsia="Times New Roman" w:hAnsi="Arial" w:cs="Arial"/>
          <w:sz w:val="20"/>
          <w:szCs w:val="20"/>
        </w:rPr>
        <w:t>_______________</w:t>
      </w:r>
      <w:r>
        <w:rPr>
          <w:rFonts w:ascii="Arial" w:eastAsia="Times New Roman" w:hAnsi="Arial" w:cs="Arial"/>
          <w:sz w:val="20"/>
          <w:szCs w:val="20"/>
        </w:rPr>
        <w:t xml:space="preserve"> г.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2.2.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Сведения о режиме подачи холодной воды (гарантированного объема подачи воды (в том числе на нужды пожаротушения), гарантированного уровня давления холодной воды в системе водоснабжения в месте присоединения) устанавливаются в соответствии с техническими условиями подключения (технологического присоединения) к централизованной системе холодного водоснабжения. 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3. ТАРИФЫ, СРОКИ И ПОРЯДОК ОПЛАТЫ</w:t>
      </w: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3.1.</w:t>
      </w:r>
      <w:r>
        <w:rPr>
          <w:rFonts w:ascii="Arial" w:eastAsia="Times New Roman" w:hAnsi="Arial" w:cs="Arial"/>
          <w:sz w:val="20"/>
          <w:szCs w:val="20"/>
        </w:rPr>
        <w:t xml:space="preserve"> Оплата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осуществляется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по тарифам на питьевую воду (питьевое водоснабжение), устанавливаемым в соответствии с законодательством Российской Федерации о государственном регулировании цен (тарифов). </w:t>
      </w:r>
    </w:p>
    <w:p w:rsidR="007B4FDF" w:rsidRDefault="007B4FDF" w:rsidP="007B4FD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Изменение тарифов в течение срока действия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не требует его переоформления. Тарифы вступают в силу с даты их введения и являются обязательными для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в течение всего срока действия (периода времени между изменениями тарифов). Информацию об изменении тарифов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узнает через средства массовой информации или на сайте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в сети Интернет.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3.2.</w:t>
      </w:r>
      <w:r>
        <w:rPr>
          <w:rFonts w:ascii="Arial" w:eastAsia="Times New Roman" w:hAnsi="Arial" w:cs="Arial"/>
          <w:sz w:val="20"/>
          <w:szCs w:val="20"/>
        </w:rPr>
        <w:t xml:space="preserve"> Расчетный период, установленный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, равен 1 (одному) календарному месяцу.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3.3.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осуществляет оплату за полученную холодную воду в следующем порядке: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- 30 процентов стоимости объема воды, потребленной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предыдущий месяц (для </w:t>
      </w:r>
      <w:r>
        <w:rPr>
          <w:rFonts w:ascii="Arial" w:eastAsia="Times New Roman" w:hAnsi="Arial" w:cs="Arial"/>
          <w:b/>
          <w:sz w:val="20"/>
          <w:szCs w:val="20"/>
        </w:rPr>
        <w:t>Абонентов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</w:rPr>
        <w:t>Договоры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которыми заключены менее одного месяца назад, - стоимости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гарантированного объема воды, указанного в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вносится до 18-го числа текущего месяца, за который осуществляется оплата;</w:t>
      </w:r>
    </w:p>
    <w:p w:rsidR="007B4FDF" w:rsidRDefault="007B4FDF" w:rsidP="007B4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оплата за фактически поданную в истекшем месяце холодную воду с учетом средств, ранее внесенных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качестве оплаты в расчетном периоде, осуществляется до 10-го числа месяца, следующего за месяцем, за который осуществляется оплата, на основании счетов, выставляемых к оплате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Поставщиком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позднее 5-го числа месяца, следующего за расчетным месяцем.</w:t>
      </w:r>
    </w:p>
    <w:p w:rsidR="007B4FDF" w:rsidRDefault="007B4FDF" w:rsidP="007B4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 если объем фактического потребления воды, потребленной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истекший месяц, определенный в соответствии с </w:t>
      </w:r>
      <w:hyperlink r:id="rId7" w:history="1">
        <w:r>
          <w:rPr>
            <w:rStyle w:val="a6"/>
            <w:rFonts w:ascii="Arial" w:eastAsia="Times New Roman" w:hAnsi="Arial" w:cs="Arial"/>
            <w:color w:val="000000"/>
            <w:sz w:val="20"/>
            <w:szCs w:val="20"/>
            <w:lang w:eastAsia="ru-RU"/>
          </w:rPr>
          <w:t>Правилами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организации коммерческого учета воды, сточных вод, окажется меньше объема воды (сточных вод), за который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была произведена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оплата, излишне уплаченная сумма засчитывается в счет последующего платежа за следующий месяц.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Оплата осуществляется по реквизитам, указанным в счете. </w:t>
      </w:r>
    </w:p>
    <w:p w:rsidR="007B4FDF" w:rsidRDefault="007B4FDF" w:rsidP="007B4FDF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В платежных документах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указывает номер и дату универсального передаточного документа, по которому осуществляется оплата.</w:t>
      </w:r>
      <w:r>
        <w:rPr>
          <w:rFonts w:ascii="Arial" w:eastAsia="Times New Roman" w:hAnsi="Arial" w:cs="Arial"/>
          <w:bCs/>
          <w:sz w:val="20"/>
          <w:szCs w:val="20"/>
        </w:rPr>
        <w:t xml:space="preserve"> В случае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если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не указал</w:t>
      </w:r>
      <w:r>
        <w:rPr>
          <w:rFonts w:ascii="Arial" w:eastAsia="Times New Roman" w:hAnsi="Arial" w:cs="Arial"/>
          <w:bCs/>
          <w:sz w:val="20"/>
          <w:szCs w:val="20"/>
        </w:rPr>
        <w:t xml:space="preserve"> номер и дату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универсального передаточного документа в назначении платежа, то период, за который произведен платеж, определяется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в соответствии с действующим законодательством.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3.4.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финансируется за счет средств городского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бюджета в пределах лимитов бюджетных обязательств и дополнительного бюджетного финансирования. Цена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составляет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рублей, в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т.ч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. бюджетное финансирование -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__________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ru-RU"/>
        </w:rPr>
        <w:footnoteReference w:id="1"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рублей (с учетом НДС); дополнительное бюджетное финансирование -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_______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ru-RU"/>
        </w:rPr>
        <w:footnoteReference w:id="2"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рублей (с учетом НДС), при этом стоимость подлежащей оплате полученной холодной воды определяется с учетом объемов фактического потребления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период действия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sz w:val="20"/>
          <w:szCs w:val="20"/>
        </w:rPr>
        <w:t>3.5. Абонент</w:t>
      </w:r>
      <w:r>
        <w:rPr>
          <w:rFonts w:ascii="Arial" w:eastAsia="Times New Roman" w:hAnsi="Arial" w:cs="Arial"/>
          <w:sz w:val="20"/>
          <w:szCs w:val="20"/>
        </w:rPr>
        <w:t xml:space="preserve"> по согласованию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 ходе исполнения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вправе изменить объем потребленной холодной воды, предусмотренный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. При этом по соглашению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допускается изменение, с учетом положений бюджетного законодательства Российской Федерации, цены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пропорционально дополнительному объему потребленной холодной воды, исходя из установленной в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 xml:space="preserve"> цены за единицу измерения.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3.6.</w:t>
      </w:r>
      <w:r>
        <w:rPr>
          <w:rFonts w:ascii="Arial" w:eastAsia="Times New Roman" w:hAnsi="Arial" w:cs="Arial"/>
          <w:sz w:val="20"/>
          <w:szCs w:val="20"/>
        </w:rPr>
        <w:t xml:space="preserve"> Сверка расчетов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проводится между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не реже 1 раза в год, а также по инициативе одной из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путем составления и подписания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 соответствующего акта. Сторона, инициирующая проведение сверки расчетов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уведомляет другую Сторону о дате ее проведения не менее чем за 5 рабочих дней до дня ее проведения. В случае неявки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в указанный срок для проведения сверки расчетов Сторона, инициирующая проведение сверки расчетов по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составляет и направляет в адрес другой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акт сверки расчетов в 2-х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Выдача счетов, универсальных передаточных документов, сверка расчетов производится по месту нахождения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получает счет, универсальный передаточный документ у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 xml:space="preserve"> по месту его нахождения в период с 5 числа месяца, следующего за расчетным.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(его Агент)</w:t>
      </w:r>
      <w:r>
        <w:rPr>
          <w:rFonts w:ascii="Arial" w:eastAsia="Times New Roman" w:hAnsi="Arial" w:cs="Arial"/>
          <w:sz w:val="20"/>
          <w:szCs w:val="20"/>
        </w:rPr>
        <w:t xml:space="preserve"> вправе направить счет, универсальный передаточный документ на электронный адрес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указанный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 xml:space="preserve"> в разделе «Юридические адреса, банковские реквизиты сторон».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возвращает один экземпляр подписанного универсального передаточного документа в срок до 5 рабочих дней.</w:t>
      </w:r>
    </w:p>
    <w:p w:rsidR="007B4FDF" w:rsidRDefault="007B4FDF" w:rsidP="007B4FDF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случае, если </w:t>
      </w:r>
      <w:r>
        <w:rPr>
          <w:rFonts w:ascii="Arial" w:eastAsia="Times New Roman" w:hAnsi="Arial" w:cs="Arial"/>
          <w:b/>
          <w:sz w:val="20"/>
          <w:szCs w:val="20"/>
        </w:rPr>
        <w:t xml:space="preserve">Абонент </w:t>
      </w:r>
      <w:r>
        <w:rPr>
          <w:rFonts w:ascii="Arial" w:eastAsia="Times New Roman" w:hAnsi="Arial" w:cs="Arial"/>
          <w:sz w:val="20"/>
          <w:szCs w:val="20"/>
        </w:rPr>
        <w:t xml:space="preserve">не получил универсальный передаточный документ от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 xml:space="preserve"> в установленном порядке и в установленный срок, а также в случае </w:t>
      </w:r>
      <w:proofErr w:type="spellStart"/>
      <w:r>
        <w:rPr>
          <w:rFonts w:ascii="Arial" w:eastAsia="Times New Roman" w:hAnsi="Arial" w:cs="Arial"/>
          <w:sz w:val="20"/>
          <w:szCs w:val="20"/>
        </w:rPr>
        <w:t>непредоставления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Поставщику (его Агенту)</w:t>
      </w:r>
      <w:r>
        <w:rPr>
          <w:rFonts w:ascii="Arial" w:eastAsia="Times New Roman" w:hAnsi="Arial" w:cs="Arial"/>
          <w:sz w:val="20"/>
          <w:szCs w:val="20"/>
        </w:rPr>
        <w:t xml:space="preserve">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случае неполучения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универсального передаточного документа у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</w:rPr>
        <w:t>Поставщик (его Агент)</w:t>
      </w:r>
      <w:r>
        <w:rPr>
          <w:rFonts w:ascii="Arial" w:eastAsia="Times New Roman" w:hAnsi="Arial" w:cs="Arial"/>
          <w:sz w:val="20"/>
          <w:szCs w:val="20"/>
        </w:rPr>
        <w:t xml:space="preserve"> вправе направить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универсальный передаточный документ посредством почтовой связи по адресу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>, указанному 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 xml:space="preserve"> или сообщенному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Поставщику (его Агенту)</w:t>
      </w:r>
      <w:r>
        <w:rPr>
          <w:rFonts w:ascii="Arial" w:eastAsia="Times New Roman" w:hAnsi="Arial" w:cs="Arial"/>
          <w:sz w:val="20"/>
          <w:szCs w:val="20"/>
        </w:rPr>
        <w:t xml:space="preserve"> в письменной форме до направления универсального передаточного документа, или на электронный адрес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указанный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 xml:space="preserve"> в разделе «Юридические адреса, банковские реквизиты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».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3.7. Стороны</w:t>
      </w:r>
      <w:r>
        <w:rPr>
          <w:rFonts w:ascii="Arial" w:eastAsia="Times New Roman" w:hAnsi="Arial" w:cs="Arial"/>
          <w:sz w:val="20"/>
          <w:szCs w:val="20"/>
        </w:rPr>
        <w:t xml:space="preserve"> признают юридическую силу за перепиской и документами (содержимым электронных писем), подписанными сторонами/стороной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неквалифицированными и/или квалифицированными электронными цифровыми подписями, пересылаемыми по адресам электронной почты, указанным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и посредством её, а также через систему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пр.).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обязуются сообщать друг другу обо всех случаях взлома или иного несанкционированного доступа к их электронным почтовым ящикам, </w:t>
      </w:r>
      <w:r>
        <w:rPr>
          <w:rFonts w:ascii="Arial" w:eastAsia="Times New Roman" w:hAnsi="Arial" w:cs="Arial"/>
          <w:sz w:val="20"/>
          <w:szCs w:val="20"/>
        </w:rPr>
        <w:lastRenderedPageBreak/>
        <w:t xml:space="preserve">в отсутствие такого уведомления исполнение, произведенной другой Стороной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с учетом имеющейся у нее информации, признается надлежащим.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 или с адресов и на адреса электронной почты, указанных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Также стороны договорились, что при принятии одной стороной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приглашения, направленного другой стороной в системе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пр.), для обмена документами либо получение уведомления о готовности использования системы ЭДО, либо подписание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 первого электронного документа в системе ЭДО означает согласие сторон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пр.), дополнительного подписания сторонами соглашения о переходе на электронный документооборот не требуется.</w:t>
      </w:r>
    </w:p>
    <w:p w:rsidR="007B4FDF" w:rsidRDefault="007B4FDF" w:rsidP="007B4FDF">
      <w:pPr>
        <w:spacing w:after="0" w:line="20" w:lineRule="atLeast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4. ПРАВА И ОБЯЗАННОСТИ СТОРОН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4.1. Поставщик обязан: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4.1.1. </w:t>
      </w:r>
      <w:r>
        <w:rPr>
          <w:rFonts w:ascii="Arial" w:eastAsia="Times New Roman" w:hAnsi="Arial" w:cs="Arial"/>
          <w:sz w:val="20"/>
          <w:szCs w:val="20"/>
        </w:rPr>
        <w:t xml:space="preserve">Обеспечивать подачу холодной воды установленного качества в объеме, установленном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, за исключением случаев, предусмотренных законодательством Российской Федерации.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4.1.2.</w:t>
      </w:r>
      <w:r>
        <w:rPr>
          <w:rFonts w:ascii="Arial" w:eastAsia="Times New Roman" w:hAnsi="Arial" w:cs="Arial"/>
          <w:sz w:val="20"/>
          <w:szCs w:val="20"/>
        </w:rPr>
        <w:t xml:space="preserve"> Обеспечивать эксплуатацию сетей,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4.1.3.</w:t>
      </w:r>
      <w:r>
        <w:rPr>
          <w:rFonts w:ascii="Arial" w:eastAsia="Times New Roman" w:hAnsi="Arial" w:cs="Arial"/>
          <w:sz w:val="20"/>
          <w:szCs w:val="20"/>
        </w:rPr>
        <w:t xml:space="preserve"> Осуществлять производственный контроль качества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4.1.4. </w:t>
      </w:r>
      <w:r>
        <w:rPr>
          <w:rFonts w:ascii="Arial" w:eastAsia="Times New Roman" w:hAnsi="Arial" w:cs="Arial"/>
          <w:sz w:val="20"/>
          <w:szCs w:val="20"/>
        </w:rPr>
        <w:t xml:space="preserve">Соблюдать установленный режим подачи (приема)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в порядке, предусмотренном законодательством Российской Федерации. Указанное извещение должно осуществляться любым доступным способом (почтовое отправление, телеграмма, </w:t>
      </w:r>
      <w:proofErr w:type="spellStart"/>
      <w:r>
        <w:rPr>
          <w:rFonts w:ascii="Arial" w:eastAsia="Times New Roman" w:hAnsi="Arial" w:cs="Arial"/>
          <w:sz w:val="20"/>
          <w:szCs w:val="20"/>
        </w:rPr>
        <w:t>факсограмма</w:t>
      </w:r>
      <w:proofErr w:type="spellEnd"/>
      <w:r>
        <w:rPr>
          <w:rFonts w:ascii="Arial" w:eastAsia="Times New Roman" w:hAnsi="Arial" w:cs="Arial"/>
          <w:sz w:val="20"/>
          <w:szCs w:val="20"/>
        </w:rPr>
        <w:t>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4.1.5. </w:t>
      </w:r>
      <w:r>
        <w:rPr>
          <w:rFonts w:ascii="Arial" w:eastAsia="Times New Roman" w:hAnsi="Arial" w:cs="Arial"/>
          <w:sz w:val="20"/>
          <w:szCs w:val="20"/>
        </w:rPr>
        <w:t xml:space="preserve">Предоставлять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информацию в соответствии со стандартами раскрытия информации в порядке, предусмотренном законодательством Российской Федерации.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4.1.6. </w:t>
      </w:r>
      <w:r>
        <w:rPr>
          <w:rFonts w:ascii="Arial" w:eastAsia="Times New Roman" w:hAnsi="Arial" w:cs="Arial"/>
          <w:sz w:val="20"/>
          <w:szCs w:val="20"/>
        </w:rPr>
        <w:t xml:space="preserve">Отвечать на жалобы и обращения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по вопросам, связанным с исполнением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, в течение срока, установленного законодательством Российской Федерации.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4.1.7. </w:t>
      </w:r>
      <w:r>
        <w:rPr>
          <w:rFonts w:ascii="Arial" w:eastAsia="Times New Roman" w:hAnsi="Arial" w:cs="Arial"/>
          <w:sz w:val="20"/>
          <w:szCs w:val="20"/>
        </w:rPr>
        <w:t xml:space="preserve">При участии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>, если иное не предусмотрено Правилами организации коммерческого учета воды, сточных вод,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4.1.8.</w:t>
      </w:r>
      <w:r>
        <w:rPr>
          <w:rFonts w:ascii="Arial" w:eastAsia="Times New Roman" w:hAnsi="Arial" w:cs="Arial"/>
          <w:sz w:val="20"/>
          <w:szCs w:val="20"/>
        </w:rPr>
        <w:t xml:space="preserve"> Опломбировать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приборы учета без взимания платы, за исключением случаев, предусмотренных Правилами организации коммерческого учета воды, сточных вод, при которых взимается плата за опломбирование приборов учета.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4.1.9.</w:t>
      </w:r>
      <w:r>
        <w:rPr>
          <w:rFonts w:ascii="Arial" w:eastAsia="Times New Roman" w:hAnsi="Arial" w:cs="Arial"/>
          <w:sz w:val="20"/>
          <w:szCs w:val="20"/>
        </w:rPr>
        <w:t xml:space="preserve"> Предупреждать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 временном прекращении или ограничении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в порядке и в случаях, которые предусмотрены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 и нормативными правовыми актами Российской Федерации.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4.1.10.</w:t>
      </w:r>
      <w:r>
        <w:rPr>
          <w:rFonts w:ascii="Arial" w:eastAsia="Times New Roman" w:hAnsi="Arial" w:cs="Arial"/>
          <w:sz w:val="20"/>
          <w:szCs w:val="20"/>
        </w:rPr>
        <w:t xml:space="preserve"> Принимать необходимые меры по своевременной ликвидации аварий и повреждений на централизованных системах холодного водоснабжения,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4.1.11. </w:t>
      </w:r>
      <w:r>
        <w:rPr>
          <w:rFonts w:ascii="Arial" w:eastAsia="Times New Roman" w:hAnsi="Arial" w:cs="Arial"/>
          <w:sz w:val="20"/>
          <w:szCs w:val="20"/>
        </w:rPr>
        <w:t xml:space="preserve">Уведомлять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 графиках и сроках проведения планово-предупредительного ремонта водопроводных сетей, через которые осуществляется холодное водоснабжение.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 xml:space="preserve">4.1.12. </w:t>
      </w:r>
      <w:r>
        <w:rPr>
          <w:rFonts w:ascii="Arial" w:eastAsia="Times New Roman" w:hAnsi="Arial" w:cs="Arial"/>
          <w:sz w:val="20"/>
          <w:szCs w:val="20"/>
        </w:rPr>
        <w:t xml:space="preserve">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водопроводных сетях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4.1.13. </w:t>
      </w:r>
      <w:r>
        <w:rPr>
          <w:rFonts w:ascii="Arial" w:eastAsia="Times New Roman" w:hAnsi="Arial" w:cs="Arial"/>
          <w:sz w:val="20"/>
          <w:szCs w:val="20"/>
        </w:rPr>
        <w:t xml:space="preserve">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населения. </w:t>
      </w:r>
    </w:p>
    <w:p w:rsidR="007B4FDF" w:rsidRDefault="007B4FDF" w:rsidP="007B4FDF">
      <w:pPr>
        <w:spacing w:after="0" w:line="20" w:lineRule="atLeast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4.2. Поставщик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(его Агент)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вправе: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4.2.1.</w:t>
      </w:r>
      <w:r>
        <w:rPr>
          <w:rFonts w:ascii="Arial" w:eastAsia="Times New Roman" w:hAnsi="Arial" w:cs="Arial"/>
          <w:sz w:val="20"/>
          <w:szCs w:val="20"/>
        </w:rPr>
        <w:t xml:space="preserve"> Осуществлять контроль за правильностью учета объемов поданных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4.2.2.</w:t>
      </w:r>
      <w:r>
        <w:rPr>
          <w:rFonts w:ascii="Arial" w:eastAsia="Times New Roman" w:hAnsi="Arial" w:cs="Arial"/>
          <w:sz w:val="20"/>
          <w:szCs w:val="20"/>
        </w:rPr>
        <w:t xml:space="preserve"> Осуществлять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контроль за наличием самовольного пользования и (или) самовольного подключения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(технологического присоединения)</w:t>
      </w:r>
      <w:r>
        <w:rPr>
          <w:rFonts w:ascii="Arial" w:eastAsia="Times New Roman" w:hAnsi="Arial" w:cs="Arial"/>
          <w:sz w:val="20"/>
          <w:szCs w:val="20"/>
        </w:rPr>
        <w:t xml:space="preserve"> к централизованным системам холодного водоснабжения, и принимать меры по предотвращению самовольного пользования и (или) самовольного подключения к централизованным системам холодного водоснабжения.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4.2.3.</w:t>
      </w:r>
      <w:r>
        <w:rPr>
          <w:rFonts w:ascii="Arial" w:eastAsia="Times New Roman" w:hAnsi="Arial" w:cs="Arial"/>
          <w:sz w:val="20"/>
          <w:szCs w:val="20"/>
        </w:rPr>
        <w:t xml:space="preserve"> Временно прекращать или ограничивать холодное водоснабжение только в случаях, установленных Федеральным законом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Правилами холодного водоснабжения и водоотведения.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Уведомление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о временном прекращении или ограничении холодного водоснабжения и водоотведения, а также уведомление о снятии такого прекращения или ограничения и возобновлении холодного водоснабжения и водоотведения направляется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4.2.4.</w:t>
      </w:r>
      <w:r>
        <w:rPr>
          <w:rFonts w:ascii="Arial" w:eastAsia="Times New Roman" w:hAnsi="Arial" w:cs="Arial"/>
          <w:sz w:val="20"/>
          <w:szCs w:val="20"/>
        </w:rPr>
        <w:t xml:space="preserve"> Иметь беспрепятственный доступ к водопроводным сетям, местам отбора проб и приборам учета в порядке, предусмотренном Разделом 6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4.2.5.</w:t>
      </w:r>
      <w:r>
        <w:rPr>
          <w:rFonts w:ascii="Arial" w:eastAsia="Times New Roman" w:hAnsi="Arial" w:cs="Arial"/>
          <w:sz w:val="20"/>
          <w:szCs w:val="20"/>
        </w:rPr>
        <w:t xml:space="preserve"> Инициировать проведение сверки расчетов по-настоящему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eastAsia="Times New Roman" w:hAnsi="Arial" w:cs="Arial"/>
          <w:strike/>
          <w:sz w:val="20"/>
          <w:szCs w:val="20"/>
          <w:lang w:eastAsia="ru-RU"/>
        </w:rPr>
      </w:pP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4.3. Абонент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обязан: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4.3.1.</w:t>
      </w:r>
      <w:r>
        <w:rPr>
          <w:rFonts w:ascii="Arial" w:eastAsia="Times New Roman" w:hAnsi="Arial" w:cs="Arial"/>
          <w:sz w:val="20"/>
          <w:szCs w:val="20"/>
        </w:rPr>
        <w:t xml:space="preserve"> Обеспечить эксплуатацию водопроводных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документов.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населения.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Содержать в исправном состоянии системы и средства противопожарного водоснабжения, принадлежащие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или находящиеся в границах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безопасности.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Незамедлительно уведомлять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4.3.2.</w:t>
      </w:r>
      <w:r>
        <w:rPr>
          <w:rFonts w:ascii="Arial" w:eastAsia="Times New Roman" w:hAnsi="Arial" w:cs="Arial"/>
          <w:sz w:val="20"/>
          <w:szCs w:val="20"/>
        </w:rPr>
        <w:t xml:space="preserve"> 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границах его эксплуатационной ответственности, их снятие производить только с разрешения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  <w:szCs w:val="20"/>
        </w:rPr>
        <w:t>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обеспечивать гидроизоляцию 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а также не допускать хранения предметов, препятствующих доступу к узлам и приборам учета холодной воды и/или сточных вод, механических, химических, электромагнитных или иных воздействий, которые могут искажать показания приборов учета.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4.3.3.</w:t>
      </w:r>
      <w:r>
        <w:rPr>
          <w:rFonts w:ascii="Arial" w:eastAsia="Times New Roman" w:hAnsi="Arial" w:cs="Arial"/>
          <w:sz w:val="20"/>
          <w:szCs w:val="20"/>
        </w:rPr>
        <w:t xml:space="preserve"> Обеспечивать учет получаемой холодной воды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в порядке, установленном разделом 5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и в соответствии с Правилами организации коммерческого учета воды, сточных вод, если иное не предусмотрено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4.3.4. </w:t>
      </w:r>
      <w:r>
        <w:rPr>
          <w:rFonts w:ascii="Arial" w:eastAsia="Times New Roman" w:hAnsi="Arial" w:cs="Arial"/>
          <w:sz w:val="20"/>
          <w:szCs w:val="20"/>
        </w:rPr>
        <w:t xml:space="preserve">Установить приборы учета на границах эксплуатационной ответственности или в ином месте, определенном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в случае, если установка таких приборов предусмотрена Правилами холодного водоснабжения и водоотведения.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4.3.5.</w:t>
      </w:r>
      <w:r>
        <w:rPr>
          <w:rFonts w:ascii="Arial" w:eastAsia="Times New Roman" w:hAnsi="Arial" w:cs="Arial"/>
          <w:sz w:val="20"/>
          <w:szCs w:val="20"/>
        </w:rPr>
        <w:t xml:space="preserve"> Соблюдать установленный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 режим потребления холодной воды.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4.3.6. </w:t>
      </w:r>
      <w:r>
        <w:rPr>
          <w:rFonts w:ascii="Arial" w:eastAsia="Times New Roman" w:hAnsi="Arial" w:cs="Arial"/>
          <w:sz w:val="20"/>
          <w:szCs w:val="20"/>
        </w:rPr>
        <w:t xml:space="preserve">Производить оплату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в порядке, в сроки и размере, которые определены в соответствии с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4.3.7.</w:t>
      </w: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Обеспечить совместно с представителем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в рабочее время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беспрепятственный доступ представителей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(его Агента)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или по его указанию представителям иной организации к </w:t>
      </w:r>
      <w:r>
        <w:rPr>
          <w:rFonts w:ascii="Arial" w:eastAsia="Times New Roman" w:hAnsi="Arial" w:cs="Arial"/>
          <w:sz w:val="20"/>
          <w:szCs w:val="20"/>
        </w:rPr>
        <w:t>водопроводным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сетям, местам отбора проб ресурсов, указанным в п. 1.1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и приборам учета в случаях и в порядке, предусмотренном Разделом 6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В случае, если сети, места отбора проб ресурсов и приборы учета находятся в пределах режимного объекта, к которому ограничен доступ посторонних лиц, доступ на такие объекты должен быть обеспечен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с учетом требований норм специального законодательства и требованиями регламента посещения данного объекта.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4.3.8.</w:t>
      </w:r>
      <w:r>
        <w:rPr>
          <w:rFonts w:ascii="Arial" w:eastAsia="Times New Roman" w:hAnsi="Arial" w:cs="Arial"/>
          <w:sz w:val="20"/>
          <w:szCs w:val="20"/>
        </w:rPr>
        <w:t xml:space="preserve"> Уведомлять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в случае перехода прав на объекты, устройства и сооружения, предназначенные для подключения (присоединения) к централизованным системам холодного водоснабжения, а также в случае предоставления прав владения и (или) пользования такими объектами, устройствами или сооружениями третьим лицам, в течение 3 дней со дня наступления одного из указанных событий направлять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письменное уведомление с указанием лиц, к которым перешли права. Уведомление направляется по почте или нарочным и считается полученным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с даты почтового уведомления о вручении или с даты подписи уполномоченного представителя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, свидетельствующего о получении уведомления.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4.3.9.</w:t>
      </w:r>
      <w:r>
        <w:rPr>
          <w:rFonts w:ascii="Arial" w:eastAsia="Times New Roman" w:hAnsi="Arial" w:cs="Arial"/>
          <w:sz w:val="20"/>
          <w:szCs w:val="20"/>
        </w:rPr>
        <w:t xml:space="preserve"> Незамедлительно сообщать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обо всех повреждениях или неисправностях на водопроводных сетях, сооружениях и устройствах, приборах учета, о нарушении целостности пломб и нарушениях работы централизованных систем холодного водоснабжения.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4.3.10.</w:t>
      </w:r>
      <w:r>
        <w:rPr>
          <w:rFonts w:ascii="Arial" w:eastAsia="Times New Roman" w:hAnsi="Arial" w:cs="Arial"/>
          <w:sz w:val="20"/>
          <w:szCs w:val="20"/>
        </w:rPr>
        <w:t xml:space="preserve"> 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на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4.3.11. </w:t>
      </w:r>
      <w:r>
        <w:rPr>
          <w:rFonts w:ascii="Arial" w:eastAsia="Times New Roman" w:hAnsi="Arial" w:cs="Arial"/>
          <w:sz w:val="20"/>
          <w:szCs w:val="20"/>
        </w:rPr>
        <w:t xml:space="preserve">Предоставлять иным абонентам и транзитным организациям возможность подключения (технологического присоединения) к водопроводным сетям, сооружениям и устройствам,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на законном основании, только при наличии согласования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4.3.12.</w:t>
      </w:r>
      <w:r>
        <w:rPr>
          <w:rFonts w:ascii="Arial" w:eastAsia="Times New Roman" w:hAnsi="Arial" w:cs="Arial"/>
          <w:sz w:val="20"/>
          <w:szCs w:val="20"/>
        </w:rPr>
        <w:t> Не создавать препятствий для холодного водоснабжения абонентов и транзитных организаций, водопроводные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сети которых присоединены к данным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4.3.13.</w:t>
      </w:r>
      <w:r>
        <w:rPr>
          <w:rFonts w:ascii="Arial" w:eastAsia="Times New Roman" w:hAnsi="Arial" w:cs="Arial"/>
          <w:sz w:val="20"/>
          <w:szCs w:val="20"/>
        </w:rPr>
        <w:t xml:space="preserve"> Представлять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сведения об абонентах, в отношении которых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является транзитной организацией, по форме и в объеме, которые согласованы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4.3.14.</w:t>
      </w:r>
      <w:r>
        <w:rPr>
          <w:rFonts w:ascii="Arial" w:eastAsia="Times New Roman" w:hAnsi="Arial" w:cs="Arial"/>
          <w:sz w:val="20"/>
          <w:szCs w:val="20"/>
        </w:rPr>
        <w:t xml:space="preserve"> 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водоснабжения, в том числе в местах прокладки сетей, находящихся в границах его эксплуатационной ответственности, без согласия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4.3.15.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Обеспечить собственными силами ежемесячное получение уполномоченным лицом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счетов, универсальных передаточных документов в порядке, предусмотренном в п. 3.6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B4FDF" w:rsidRDefault="007B4FDF" w:rsidP="007B4FDF">
      <w:pPr>
        <w:spacing w:after="0" w:line="20" w:lineRule="atLeast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4.4.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 вправе: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4.4.1.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Получать от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информацию о результатах производственного контроля качества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указанных в п. 1.1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iCs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ресурсов, осуществляемого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Поставщиком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в порядке, предусмотренном действующим законодательством Российской Федерации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4.4.2.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Привлекать третьих лиц для выполнения работ по устройству узла учета.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4.4.3.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Инициировать проведение сверки расчетов по настоящему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Договору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4.4.4. </w:t>
      </w:r>
      <w:r>
        <w:rPr>
          <w:rFonts w:ascii="Arial" w:eastAsia="Times New Roman" w:hAnsi="Arial" w:cs="Arial"/>
          <w:sz w:val="20"/>
          <w:szCs w:val="20"/>
        </w:rPr>
        <w:t xml:space="preserve">Осуществлять в целях контроля качества холодной воды и/или состава и свойств сточных вод отбор проб холодной воды и/или сточных вод, в том числе параллельный отбор проб, а также принимать участие в отборе проб холодной воды и/или сточных вод, осуществляемом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5. ПОРЯДОК ОСУЩЕСТВЛЕНИЯ УЧЕТА РЕСУРСОВ, СРОКИ И СПОСОБЫ ПРЕДОСТАВЛЕНИЯ ПОКАЗАНИЙ ПРИБОРОВ УЧЕТА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5.1.</w:t>
      </w:r>
      <w:r>
        <w:rPr>
          <w:rFonts w:ascii="Arial" w:eastAsia="Times New Roman" w:hAnsi="Arial" w:cs="Arial"/>
          <w:sz w:val="20"/>
          <w:szCs w:val="20"/>
        </w:rPr>
        <w:t xml:space="preserve"> Для учета поданной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холодной воды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используют приборы учета, если иное не предусмотрено </w:t>
      </w:r>
      <w:r>
        <w:rPr>
          <w:rFonts w:ascii="Arial" w:eastAsia="Times New Roman" w:hAnsi="Arial" w:cs="Arial"/>
          <w:color w:val="000000"/>
          <w:sz w:val="20"/>
          <w:szCs w:val="20"/>
        </w:rPr>
        <w:t>Правилами организации коммерческого учета воды, сточных вод.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5.2.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 Сведения об узлах учета и приборах учета на момент заключения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указываются в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Приложении № 2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к настоящему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Договору</w:t>
      </w:r>
      <w:r>
        <w:rPr>
          <w:rFonts w:ascii="Arial" w:eastAsia="Times New Roman" w:hAnsi="Arial" w:cs="Arial"/>
          <w:color w:val="000000"/>
          <w:sz w:val="20"/>
          <w:szCs w:val="20"/>
        </w:rPr>
        <w:t>. В случае замены приборов учета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/ввода в эксплуатацию приборов учета внесение изменений в настоящий </w:t>
      </w:r>
      <w:r>
        <w:rPr>
          <w:rFonts w:ascii="Arial" w:eastAsia="Times New Roman" w:hAnsi="Arial" w:cs="Arial"/>
          <w:b/>
          <w:iCs/>
          <w:color w:val="000000"/>
          <w:sz w:val="20"/>
          <w:szCs w:val="20"/>
        </w:rPr>
        <w:t>Договор</w:t>
      </w:r>
      <w:r>
        <w:rPr>
          <w:rFonts w:ascii="Arial" w:eastAsia="Times New Roman" w:hAnsi="Arial" w:cs="Arial"/>
          <w:iCs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>не требуется, сведения об</w:t>
      </w:r>
      <w:r>
        <w:rPr>
          <w:rFonts w:ascii="Arial" w:eastAsia="Times New Roman" w:hAnsi="Arial" w:cs="Arial"/>
          <w:iCs/>
          <w:sz w:val="20"/>
          <w:szCs w:val="20"/>
        </w:rPr>
        <w:t xml:space="preserve"> узлах учета и приборах учета указываются в акте допуска узла учета к эксплуатации.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Сведения о местах отбора проб холодной воды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указываются в акте эксплуатационной ответственности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по водопроводным сетям.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5.3.</w:t>
      </w:r>
      <w:r>
        <w:rPr>
          <w:rFonts w:ascii="Arial" w:eastAsia="Times New Roman" w:hAnsi="Arial" w:cs="Arial"/>
          <w:sz w:val="20"/>
          <w:szCs w:val="20"/>
        </w:rPr>
        <w:t xml:space="preserve"> Коммерческий учет холодной воды обеспечивает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5.4. </w:t>
      </w:r>
      <w:r>
        <w:rPr>
          <w:rFonts w:ascii="Arial" w:eastAsia="Times New Roman" w:hAnsi="Arial" w:cs="Arial"/>
          <w:sz w:val="20"/>
          <w:szCs w:val="20"/>
        </w:rPr>
        <w:t xml:space="preserve">Количество поданной холодной воды определяется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>, в соответствии с данными учета фактического потребления холодной воды по показаниям приборов учета, за исключением случаев, когда в соответствии с Правилами организации коммерческого учета воды, сточных вод коммерческий учет осуществляется расчетным способом.</w:t>
      </w:r>
      <w:r>
        <w:rPr>
          <w:rFonts w:eastAsia="Times New Roman"/>
        </w:rPr>
        <w:t xml:space="preserve">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5.5.</w:t>
      </w:r>
      <w:r>
        <w:rPr>
          <w:rFonts w:ascii="Arial" w:eastAsia="Times New Roman" w:hAnsi="Arial" w:cs="Arial"/>
          <w:sz w:val="20"/>
          <w:szCs w:val="20"/>
        </w:rPr>
        <w:t xml:space="preserve"> В случае отсутствия 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приборов учета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обязан установить и ввести в эксплуатацию приборы учета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5.6.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ежемесячно снимает показания приборов учета: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- на последнее число расчетного периода и передает </w:t>
      </w:r>
      <w:r>
        <w:rPr>
          <w:rFonts w:ascii="Arial" w:eastAsia="Times New Roman" w:hAnsi="Arial" w:cs="Arial"/>
          <w:b/>
          <w:i/>
          <w:sz w:val="20"/>
          <w:szCs w:val="20"/>
        </w:rPr>
        <w:t>Поставщику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</w:rPr>
        <w:t>(его Агенту)</w:t>
      </w:r>
      <w:r>
        <w:rPr>
          <w:rFonts w:ascii="Arial" w:eastAsia="Times New Roman" w:hAnsi="Arial" w:cs="Arial"/>
          <w:i/>
          <w:sz w:val="20"/>
          <w:szCs w:val="20"/>
        </w:rPr>
        <w:t xml:space="preserve"> сведения о показаниях приборов учета до окончания 2-го дня месяца, следующего за расчетным месяцем</w:t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 (для всех объектов, за исключением объектов в многоквартирных домах);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- </w:t>
      </w:r>
      <w:r>
        <w:rPr>
          <w:rFonts w:ascii="Arial" w:eastAsia="Times New Roman" w:hAnsi="Arial" w:cs="Arial"/>
          <w:i/>
          <w:sz w:val="20"/>
          <w:szCs w:val="20"/>
        </w:rPr>
        <w:t xml:space="preserve">по состоянию на 00 часов 00 минут в период с 20-го по 25-е число текущего месяца и передает </w:t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Поставщику (его Агенту) </w:t>
      </w:r>
      <w:r>
        <w:rPr>
          <w:rFonts w:ascii="Arial" w:eastAsia="Times New Roman" w:hAnsi="Arial" w:cs="Arial"/>
          <w:i/>
          <w:sz w:val="20"/>
          <w:szCs w:val="20"/>
        </w:rPr>
        <w:t xml:space="preserve">вместе с иной информацией, используемой для определения объемов ресурсов </w:t>
      </w:r>
      <w:r>
        <w:rPr>
          <w:rFonts w:ascii="Arial" w:eastAsia="Times New Roman" w:hAnsi="Arial" w:cs="Arial"/>
          <w:b/>
          <w:i/>
          <w:sz w:val="20"/>
          <w:szCs w:val="20"/>
        </w:rPr>
        <w:t>(для объектов в многоквартирных домах).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Показания расчетных приборов учета передаются одним из следующих способов: с использованием электронной почты (показания заносятся в шаблон</w:t>
      </w:r>
      <w:r>
        <w:rPr>
          <w:rFonts w:ascii="Arial" w:eastAsia="Times New Roman" w:hAnsi="Arial" w:cs="Arial"/>
          <w:i/>
          <w:sz w:val="20"/>
          <w:szCs w:val="20"/>
          <w:vertAlign w:val="superscript"/>
        </w:rPr>
        <w:footnoteReference w:id="3"/>
      </w:r>
      <w:r>
        <w:rPr>
          <w:rFonts w:ascii="Arial" w:eastAsia="Times New Roman" w:hAnsi="Arial" w:cs="Arial"/>
          <w:i/>
          <w:sz w:val="20"/>
          <w:szCs w:val="20"/>
        </w:rPr>
        <w:t xml:space="preserve">, предварительно направленный </w:t>
      </w:r>
      <w:r>
        <w:rPr>
          <w:rFonts w:ascii="Arial" w:eastAsia="Times New Roman" w:hAnsi="Arial" w:cs="Arial"/>
          <w:b/>
          <w:i/>
          <w:sz w:val="20"/>
          <w:szCs w:val="20"/>
        </w:rPr>
        <w:t>Поставщиком</w:t>
      </w:r>
      <w:r>
        <w:rPr>
          <w:rFonts w:ascii="Arial" w:eastAsia="Times New Roman" w:hAnsi="Arial" w:cs="Arial"/>
          <w:i/>
          <w:sz w:val="20"/>
          <w:szCs w:val="20"/>
        </w:rPr>
        <w:t xml:space="preserve"> на адрес электронной почты </w:t>
      </w:r>
      <w:r>
        <w:rPr>
          <w:rFonts w:ascii="Arial" w:eastAsia="Times New Roman" w:hAnsi="Arial" w:cs="Arial"/>
          <w:b/>
          <w:i/>
          <w:sz w:val="20"/>
        </w:rPr>
        <w:t>Абонента</w:t>
      </w:r>
      <w:r>
        <w:rPr>
          <w:rFonts w:ascii="Arial" w:eastAsia="Times New Roman" w:hAnsi="Arial" w:cs="Arial"/>
          <w:i/>
          <w:sz w:val="20"/>
          <w:szCs w:val="20"/>
        </w:rPr>
        <w:t xml:space="preserve">), единого номера </w:t>
      </w:r>
      <w:r>
        <w:rPr>
          <w:rFonts w:ascii="Arial" w:eastAsia="Times New Roman" w:hAnsi="Arial" w:cs="Arial"/>
          <w:i/>
          <w:sz w:val="20"/>
          <w:szCs w:val="20"/>
          <w:lang w:val="en-US"/>
        </w:rPr>
        <w:t>call</w:t>
      </w:r>
      <w:r>
        <w:rPr>
          <w:rFonts w:ascii="Arial" w:eastAsia="Times New Roman" w:hAnsi="Arial" w:cs="Arial"/>
          <w:i/>
          <w:sz w:val="20"/>
          <w:szCs w:val="20"/>
        </w:rPr>
        <w:t>-центра 8(800)250-28-74, через личный кабинет (при наличии личного кабинета), а также при наличии технической возможности с использованием систем дистанционного снятия показаний приборов учета (телеметрических систем).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5.7.</w:t>
      </w:r>
      <w:r>
        <w:rPr>
          <w:rFonts w:ascii="Arial" w:eastAsia="Times New Roman" w:hAnsi="Arial" w:cs="Arial"/>
          <w:sz w:val="20"/>
          <w:szCs w:val="20"/>
        </w:rPr>
        <w:t xml:space="preserve"> Расчет размера платы за поданную холодную воду и принятые сточные воды для гидравлических испытаний и гидропневматической промывки систем отопления объектов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осуществляется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 соответствии с положениями действующего законодательства. </w:t>
      </w:r>
    </w:p>
    <w:p w:rsidR="007B4FDF" w:rsidRDefault="007B4FDF" w:rsidP="007B4FDF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При заключении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уведомлен о необходимости в течении 60 дней со дня подписания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установить приборы учета на ХВС и допустить их к эксплуатации в установленном порядке на объекте </w:t>
      </w:r>
      <w:r>
        <w:rPr>
          <w:rFonts w:ascii="Arial" w:eastAsia="Times New Roman" w:hAnsi="Arial" w:cs="Arial"/>
          <w:b/>
          <w:sz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. При их ОТСУТСТВИИ, способ расчета за потребленные энергоресурсы объекта </w:t>
      </w:r>
      <w:r>
        <w:rPr>
          <w:rFonts w:ascii="Arial" w:eastAsia="Times New Roman" w:hAnsi="Arial" w:cs="Arial"/>
          <w:b/>
          <w:sz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изменится в силу </w:t>
      </w:r>
      <w:proofErr w:type="spellStart"/>
      <w:r>
        <w:rPr>
          <w:rFonts w:ascii="Arial" w:eastAsia="Times New Roman" w:hAnsi="Arial" w:cs="Arial"/>
          <w:sz w:val="20"/>
          <w:szCs w:val="20"/>
        </w:rPr>
        <w:t>п.п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«в», п.16, раздела III Постановления Правительства РФ от 4 сентября 2013 г. № 776 «Об утверждении Правил организации коммерческого учета воды, сточных вод», количество отпущенной воды исчисляется с применением метода учёта пропускной способности устройств и сооружений, используемых для присоединения к централизованным системам водоснабжения, при их круглосуточном действии полным сечением в точке подключения к централизованной системе водоснабжения и при скорости движения воды 1,2 метра в секунду. </w:t>
      </w:r>
    </w:p>
    <w:p w:rsidR="007B4FDF" w:rsidRDefault="007B4FDF" w:rsidP="007B4FDF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Коммерческий учет принятых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поверхностных сточных вод осуществляется расчетным способом в порядке, определенном законодательством РФ. </w:t>
      </w:r>
    </w:p>
    <w:p w:rsidR="007B4FDF" w:rsidRDefault="007B4FDF" w:rsidP="007B4FDF">
      <w:pPr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7B4FDF" w:rsidRDefault="007B4FDF" w:rsidP="007B4FDF">
      <w:pPr>
        <w:spacing w:after="0" w:line="20" w:lineRule="atLeast"/>
        <w:jc w:val="center"/>
        <w:rPr>
          <w:rFonts w:ascii="Arial" w:eastAsia="Times New Roman" w:hAnsi="Arial" w:cs="Arial"/>
          <w:b/>
          <w:color w:val="26282F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6. ПОРЯДОК ОБЕСПЕЧЕНИЯ ДОСТУПА К СЕТЯМ, МЕСТАМ ОТБОРА ПРОБ, ПРИБОРАМ УЧЕТА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6.1.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обязан обеспечить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 xml:space="preserve"> или по его указанию представителям иной организации доступ к местам отбора проб, приборам учета (узлам учета) и иным устройствам (в рабочее время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>) в следующем порядке: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а) </w:t>
      </w:r>
      <w:r>
        <w:rPr>
          <w:rFonts w:ascii="Arial" w:eastAsia="Times New Roman" w:hAnsi="Arial" w:cs="Arial"/>
          <w:b/>
          <w:sz w:val="20"/>
          <w:szCs w:val="20"/>
        </w:rPr>
        <w:t>Поставщик (его Агент)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или по его указанию иная организация предварительно, не позднее 15 минут до проведения обследования и (или) отбора проб, оповещают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б) уполномоченные представители </w:t>
      </w:r>
      <w:r>
        <w:rPr>
          <w:rFonts w:ascii="Arial" w:eastAsia="Times New Roman" w:hAnsi="Arial" w:cs="Arial"/>
          <w:b/>
          <w:sz w:val="20"/>
          <w:szCs w:val="20"/>
        </w:rPr>
        <w:t>Поставщика (его Агента)</w:t>
      </w:r>
      <w:r>
        <w:rPr>
          <w:rFonts w:ascii="Arial" w:eastAsia="Times New Roman" w:hAnsi="Arial" w:cs="Arial"/>
          <w:sz w:val="20"/>
          <w:szCs w:val="20"/>
        </w:rPr>
        <w:t xml:space="preserve"> или представители иной организации предъявляют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служебное удостоверение (доверенность на совершение соответствующих действий от имени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иной организации);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в) доступ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по его указанию представителям иной организации к местам отбора проб холодной воды, приборам учета (узлам учета) и иным устройствам, установленным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, осуществляется только в установленных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местах отбора проб холодной воды;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г)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принимает участие в проведении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всех проверок, предусмотренных настоящим разделом;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д) отказ в доступе (</w:t>
      </w:r>
      <w:proofErr w:type="spellStart"/>
      <w:r>
        <w:rPr>
          <w:rFonts w:ascii="Arial" w:eastAsia="Times New Roman" w:hAnsi="Arial" w:cs="Arial"/>
          <w:sz w:val="20"/>
          <w:szCs w:val="20"/>
        </w:rPr>
        <w:t>недопуск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по его поручению иной организации к приборам учета (узлам учета) холодной воды приравнивается к самовольному пользованию централизованной системой холодного водоснабжения, что влечет за собой применение расчетного способа при определении количества поданной (полученной) холодной воды за весь период нарушения.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Продолжительность периода нарушения определяется в соответствии с Правилами организации коммерческого учета воды, сточных вод. </w:t>
      </w:r>
    </w:p>
    <w:p w:rsidR="007B4FDF" w:rsidRDefault="007B4FDF" w:rsidP="007B4F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ХВСВО_П7"/>
    </w:p>
    <w:p w:rsidR="007B4FDF" w:rsidRDefault="007B4FDF" w:rsidP="007B4F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7. ПОРЯДОК КОНТРОЛЯ КАЧЕСТВА ПИТЬЕВОЙ ВОДЫ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7.1. </w:t>
      </w:r>
      <w:r>
        <w:rPr>
          <w:rFonts w:ascii="Arial" w:eastAsia="Times New Roman" w:hAnsi="Arial" w:cs="Arial"/>
          <w:bCs/>
          <w:sz w:val="20"/>
          <w:szCs w:val="20"/>
        </w:rPr>
        <w:t xml:space="preserve">Производственный контроль качества питьевой воды, подаваемой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Абоненту</w:t>
      </w:r>
      <w:r>
        <w:rPr>
          <w:rFonts w:ascii="Arial" w:eastAsia="Times New Roman" w:hAnsi="Arial" w:cs="Arial"/>
          <w:bCs/>
          <w:sz w:val="20"/>
          <w:szCs w:val="20"/>
        </w:rPr>
        <w:t xml:space="preserve"> с использованием централизованных систем холодного водоснабжения, осуществляется в соответствии с Правилами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N 10 «О порядке осуществления производственного контроля качества и безопасности питьевой воды, горячей воды».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7.2. </w:t>
      </w:r>
      <w:r>
        <w:rPr>
          <w:rFonts w:ascii="Arial" w:eastAsia="Times New Roman" w:hAnsi="Arial" w:cs="Arial"/>
          <w:bCs/>
          <w:sz w:val="20"/>
          <w:szCs w:val="20"/>
        </w:rPr>
        <w:t>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ab/>
        <w:t xml:space="preserve">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 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7.3. Абонент</w:t>
      </w:r>
      <w:r>
        <w:rPr>
          <w:rFonts w:ascii="Arial" w:eastAsia="Times New Roman" w:hAnsi="Arial" w:cs="Arial"/>
          <w:bCs/>
          <w:sz w:val="20"/>
          <w:szCs w:val="20"/>
        </w:rPr>
        <w:t xml:space="preserve"> имеет право в любое время в течение срока действия настоящего </w:t>
      </w:r>
      <w:r>
        <w:rPr>
          <w:rFonts w:ascii="Arial" w:eastAsia="Times New Roman" w:hAnsi="Arial" w:cs="Arial"/>
          <w:b/>
          <w:bCs/>
          <w:sz w:val="20"/>
          <w:szCs w:val="20"/>
        </w:rPr>
        <w:t>Договора</w:t>
      </w:r>
      <w:r>
        <w:rPr>
          <w:rFonts w:ascii="Arial" w:eastAsia="Times New Roman" w:hAnsi="Arial" w:cs="Arial"/>
          <w:bCs/>
          <w:sz w:val="20"/>
          <w:szCs w:val="20"/>
        </w:rPr>
        <w:t xml:space="preserve"> самостоятельно отобрать пробы холодной (питьевой) воды для проведения лабораторного анализа её качества и направить их для лабораторных испытаний организациям, аккредитованным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РФ.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sz w:val="20"/>
          <w:szCs w:val="20"/>
        </w:rPr>
        <w:t xml:space="preserve"> обязан известить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Поставщика</w:t>
      </w:r>
      <w:r>
        <w:rPr>
          <w:rFonts w:ascii="Arial" w:eastAsia="Times New Roman" w:hAnsi="Arial" w:cs="Arial"/>
          <w:bCs/>
          <w:sz w:val="20"/>
          <w:szCs w:val="20"/>
        </w:rPr>
        <w:t xml:space="preserve"> о времени и месте отбора проб холодной (питьевой) воды не позднее 3 суток до проведения отбора.</w:t>
      </w:r>
    </w:p>
    <w:bookmarkEnd w:id="1"/>
    <w:p w:rsidR="007B4FDF" w:rsidRDefault="007B4FDF" w:rsidP="007B4FD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bookmarkStart w:id="2" w:name="ХВСВО_П8_9"/>
    </w:p>
    <w:bookmarkEnd w:id="2"/>
    <w:p w:rsidR="007B4FDF" w:rsidRDefault="007B4FDF" w:rsidP="007B4FDF">
      <w:pPr>
        <w:spacing w:after="0" w:line="2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 УСЛОВИЯ ХОЛОДНОГО ВОДОСНАБЖЕНИЯ ИНЫХ ЛИЦ, ПОДКЛЮЧЕННЫХ К СЕТЯМ АБОНЕНТА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представляет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сведения о лицах, объекты которых подключены к водопроводным сетям,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8.2.</w:t>
      </w:r>
      <w:r>
        <w:rPr>
          <w:rFonts w:ascii="Arial" w:eastAsia="Times New Roman" w:hAnsi="Arial" w:cs="Arial"/>
          <w:sz w:val="20"/>
          <w:szCs w:val="20"/>
        </w:rPr>
        <w:t xml:space="preserve"> Сведения об иных абонентах, объекты которых подключены к водопроводным сетям,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,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воды, наличия узла учета, мест отбора проб.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вправе запросить 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иные необходимые сведения и документы.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8.3.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 водоснабжение лиц, объекты которых подключены к водопроводным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при условии, что такие лица заключили </w:t>
      </w:r>
      <w:r>
        <w:rPr>
          <w:rFonts w:ascii="Arial" w:eastAsia="Times New Roman" w:hAnsi="Arial" w:cs="Arial"/>
          <w:b/>
          <w:sz w:val="20"/>
          <w:szCs w:val="20"/>
        </w:rPr>
        <w:t>Договор</w:t>
      </w:r>
      <w:r>
        <w:rPr>
          <w:rFonts w:ascii="Arial" w:eastAsia="Times New Roman" w:hAnsi="Arial" w:cs="Arial"/>
          <w:sz w:val="20"/>
          <w:szCs w:val="20"/>
        </w:rPr>
        <w:t xml:space="preserve"> о водоснабжении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8.4</w:t>
      </w:r>
      <w:r>
        <w:rPr>
          <w:rFonts w:ascii="Arial" w:eastAsia="Times New Roman" w:hAnsi="Arial" w:cs="Arial"/>
          <w:sz w:val="20"/>
          <w:szCs w:val="20"/>
        </w:rPr>
        <w:t>. 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 отведение (прием) сточных вод физических и юридических лиц, объекты которых подключены к канализационным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при условии, что такие лица заключили </w:t>
      </w:r>
      <w:r>
        <w:rPr>
          <w:rFonts w:ascii="Arial" w:eastAsia="Times New Roman" w:hAnsi="Arial" w:cs="Arial"/>
          <w:b/>
          <w:sz w:val="20"/>
          <w:szCs w:val="20"/>
        </w:rPr>
        <w:t>Договор</w:t>
      </w:r>
      <w:r>
        <w:rPr>
          <w:rFonts w:ascii="Arial" w:eastAsia="Times New Roman" w:hAnsi="Arial" w:cs="Arial"/>
          <w:sz w:val="20"/>
          <w:szCs w:val="20"/>
        </w:rPr>
        <w:t xml:space="preserve"> водоотведения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8.5.</w:t>
      </w: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не несет ответственности за нарушения условий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допущенные в отношении лиц, объекты которых подключены к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 которые не имеют </w:t>
      </w:r>
      <w:r>
        <w:rPr>
          <w:rFonts w:ascii="Arial" w:eastAsia="Times New Roman" w:hAnsi="Arial" w:cs="Arial"/>
          <w:b/>
          <w:sz w:val="20"/>
          <w:szCs w:val="20"/>
        </w:rPr>
        <w:t>Договора холодного водоснабжения</w:t>
      </w:r>
      <w:r>
        <w:rPr>
          <w:rFonts w:ascii="Arial" w:eastAsia="Times New Roman" w:hAnsi="Arial" w:cs="Arial"/>
          <w:sz w:val="20"/>
          <w:szCs w:val="20"/>
        </w:rPr>
        <w:t xml:space="preserve"> и/или водоотведения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8.6.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в полном объеме несет ответственность за нарушения условий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произошедшие по вине лиц, объекты которых подключены к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 которые не имеют </w:t>
      </w:r>
      <w:r>
        <w:rPr>
          <w:rFonts w:ascii="Arial" w:eastAsia="Times New Roman" w:hAnsi="Arial" w:cs="Arial"/>
          <w:b/>
          <w:sz w:val="20"/>
          <w:szCs w:val="20"/>
        </w:rPr>
        <w:t>Договора холодного водоснабжения</w:t>
      </w:r>
      <w:r>
        <w:rPr>
          <w:rFonts w:ascii="Arial" w:eastAsia="Times New Roman" w:hAnsi="Arial" w:cs="Arial"/>
          <w:sz w:val="20"/>
          <w:szCs w:val="20"/>
        </w:rPr>
        <w:t xml:space="preserve"> и водоотведения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</w:p>
    <w:p w:rsidR="007B4FDF" w:rsidRDefault="007B4FDF" w:rsidP="007B4FDF">
      <w:pPr>
        <w:spacing w:after="0" w:line="20" w:lineRule="atLeast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9. ОТВЕТСТВЕННОСТЬ СТОРОН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9</w:t>
      </w:r>
      <w:r>
        <w:rPr>
          <w:rFonts w:ascii="Arial" w:eastAsia="Times New Roman" w:hAnsi="Arial" w:cs="Arial"/>
          <w:b/>
          <w:sz w:val="20"/>
          <w:szCs w:val="20"/>
        </w:rPr>
        <w:t>.1.</w:t>
      </w:r>
      <w:r>
        <w:rPr>
          <w:rFonts w:ascii="Arial" w:eastAsia="Times New Roman" w:hAnsi="Arial" w:cs="Arial"/>
          <w:sz w:val="20"/>
          <w:szCs w:val="20"/>
        </w:rPr>
        <w:t xml:space="preserve"> За неисполнение или ненадлежащее исполнение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несут ответственность в соответствии с законодательством Российской Федерации.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9</w:t>
      </w:r>
      <w:r>
        <w:rPr>
          <w:rFonts w:ascii="Arial" w:eastAsia="Times New Roman" w:hAnsi="Arial" w:cs="Arial"/>
          <w:b/>
          <w:sz w:val="20"/>
          <w:szCs w:val="20"/>
        </w:rPr>
        <w:t>.2.</w:t>
      </w:r>
      <w:r>
        <w:rPr>
          <w:rFonts w:ascii="Arial" w:eastAsia="Times New Roman" w:hAnsi="Arial" w:cs="Arial"/>
          <w:sz w:val="20"/>
          <w:szCs w:val="20"/>
        </w:rPr>
        <w:t xml:space="preserve"> В случае нарушения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требований к качеству питьевой воды, режима подачи холодной воды и (или) уровня давления холодной воды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вправе потребовать пропорционального снижения размера оплаты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в соответствующем расчетном периоде.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Ответственность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за качество подаваемой питьевой воды определяется до границы эксплуатационной ответственности по водопроводным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, установленной в соответствии с Актом разграничения балансовой принадлежности и эксплуатационной ответственности.</w:t>
      </w:r>
    </w:p>
    <w:p w:rsidR="007B4FDF" w:rsidRDefault="007B4FDF" w:rsidP="007B4FD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lastRenderedPageBreak/>
        <w:t>9</w:t>
      </w:r>
      <w:r>
        <w:rPr>
          <w:rFonts w:ascii="Arial" w:eastAsia="Times New Roman" w:hAnsi="Arial" w:cs="Arial"/>
          <w:b/>
          <w:sz w:val="20"/>
          <w:szCs w:val="20"/>
        </w:rPr>
        <w:t>.3.</w:t>
      </w:r>
      <w:r>
        <w:rPr>
          <w:rFonts w:ascii="Arial" w:eastAsia="Times New Roman" w:hAnsi="Arial" w:cs="Arial"/>
          <w:sz w:val="20"/>
          <w:szCs w:val="20"/>
        </w:rPr>
        <w:t xml:space="preserve"> В случае просрочки исполнения обязательств, неисполнения или ненадлежащего исполнения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обязательств по оплате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</w:t>
      </w:r>
      <w:r>
        <w:rPr>
          <w:rFonts w:ascii="Arial" w:eastAsia="Times New Roman" w:hAnsi="Arial" w:cs="Arial"/>
          <w:bCs/>
          <w:sz w:val="20"/>
          <w:szCs w:val="20"/>
        </w:rPr>
        <w:t xml:space="preserve"> вправе взыскать с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 xml:space="preserve"> пени в порядке и размере, установленном действующим законодательством РФ.</w:t>
      </w:r>
    </w:p>
    <w:p w:rsidR="007B4FDF" w:rsidRDefault="007B4FDF" w:rsidP="007B4FDF">
      <w:pPr>
        <w:tabs>
          <w:tab w:val="left" w:pos="9918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9</w:t>
      </w:r>
      <w:r>
        <w:rPr>
          <w:rFonts w:ascii="Arial" w:eastAsia="Times New Roman" w:hAnsi="Arial" w:cs="Arial"/>
          <w:b/>
          <w:bCs/>
          <w:sz w:val="20"/>
          <w:szCs w:val="20"/>
        </w:rPr>
        <w:t>.4.</w:t>
      </w:r>
      <w:r>
        <w:rPr>
          <w:rFonts w:ascii="Arial" w:eastAsia="Times New Roman" w:hAnsi="Arial" w:cs="Arial"/>
          <w:bCs/>
          <w:sz w:val="20"/>
          <w:szCs w:val="20"/>
        </w:rPr>
        <w:t xml:space="preserve"> В случае просрочки исполнения обязательств, неисполнения или ненадлежащего исполнения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Поставщиком</w:t>
      </w:r>
      <w:r>
        <w:rPr>
          <w:rFonts w:ascii="Arial" w:eastAsia="Times New Roman" w:hAnsi="Arial" w:cs="Arial"/>
          <w:bCs/>
          <w:sz w:val="20"/>
          <w:szCs w:val="20"/>
        </w:rPr>
        <w:t xml:space="preserve"> обязательств, предусмотренных </w:t>
      </w:r>
      <w:r>
        <w:rPr>
          <w:rFonts w:ascii="Arial" w:eastAsia="Times New Roman" w:hAnsi="Arial" w:cs="Arial"/>
          <w:b/>
          <w:bCs/>
          <w:sz w:val="20"/>
          <w:szCs w:val="20"/>
        </w:rPr>
        <w:t>Договором</w:t>
      </w:r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sz w:val="20"/>
          <w:szCs w:val="20"/>
        </w:rPr>
        <w:t xml:space="preserve"> вправе потребовать уплату неустойки, которая начисляется за каждый день нарушения исполнения обязательств, предусмотренных </w:t>
      </w:r>
      <w:r>
        <w:rPr>
          <w:rFonts w:ascii="Arial" w:eastAsia="Times New Roman" w:hAnsi="Arial" w:cs="Arial"/>
          <w:b/>
          <w:bCs/>
          <w:sz w:val="20"/>
          <w:szCs w:val="20"/>
        </w:rPr>
        <w:t>Договором</w:t>
      </w:r>
      <w:r>
        <w:rPr>
          <w:rFonts w:ascii="Arial" w:eastAsia="Times New Roman" w:hAnsi="Arial" w:cs="Arial"/>
          <w:bCs/>
          <w:sz w:val="20"/>
          <w:szCs w:val="20"/>
        </w:rPr>
        <w:t xml:space="preserve">, начиная со дня, следующего после дня истечения установленного </w:t>
      </w:r>
      <w:r>
        <w:rPr>
          <w:rFonts w:ascii="Arial" w:eastAsia="Times New Roman" w:hAnsi="Arial" w:cs="Arial"/>
          <w:b/>
          <w:bCs/>
          <w:sz w:val="20"/>
          <w:szCs w:val="20"/>
        </w:rPr>
        <w:t>Договором</w:t>
      </w:r>
      <w:r>
        <w:rPr>
          <w:rFonts w:ascii="Arial" w:eastAsia="Times New Roman" w:hAnsi="Arial" w:cs="Arial"/>
          <w:bCs/>
          <w:sz w:val="20"/>
          <w:szCs w:val="20"/>
        </w:rPr>
        <w:t xml:space="preserve"> срока исполнения обязательств в размере одной трехсотой действующей на день уплаты неустойки ставки рефинансирования/ключевой ставки Центрального банка РФ от суммы нарушенных обязательств. </w:t>
      </w:r>
      <w:r>
        <w:rPr>
          <w:rFonts w:ascii="Arial" w:eastAsia="Times New Roman" w:hAnsi="Arial" w:cs="Arial"/>
          <w:b/>
          <w:bCs/>
          <w:sz w:val="20"/>
          <w:szCs w:val="20"/>
        </w:rPr>
        <w:t>Поставщик</w:t>
      </w:r>
      <w:r>
        <w:rPr>
          <w:rFonts w:ascii="Arial" w:eastAsia="Times New Roman" w:hAnsi="Arial" w:cs="Arial"/>
          <w:bCs/>
          <w:sz w:val="20"/>
          <w:szCs w:val="20"/>
        </w:rPr>
        <w:t xml:space="preserve"> освобождается от уплаты неустойки, если докажет, что неисполнение или ненадлежащее исполнение указанных обязательств произошло вследствие непреодолимой силы или по вине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9</w:t>
      </w:r>
      <w:r>
        <w:rPr>
          <w:rFonts w:ascii="Arial" w:eastAsia="Times New Roman" w:hAnsi="Arial" w:cs="Arial"/>
          <w:b/>
          <w:sz w:val="20"/>
          <w:szCs w:val="20"/>
        </w:rPr>
        <w:t>.5.</w:t>
      </w: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освобождаются от ответственности за неисполнение либо ненадлежащее исполнение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если оно явилось следствием обстоятельств непреодолимой силы и, если эти обстоятельства повлияли на исполнение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При этом срок исполнения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9</w:t>
      </w:r>
      <w:r>
        <w:rPr>
          <w:rFonts w:ascii="Arial" w:eastAsia="Times New Roman" w:hAnsi="Arial" w:cs="Arial"/>
          <w:b/>
          <w:sz w:val="20"/>
          <w:szCs w:val="20"/>
        </w:rPr>
        <w:t>.6.</w:t>
      </w:r>
      <w:r>
        <w:rPr>
          <w:rFonts w:ascii="Arial" w:eastAsia="Times New Roman" w:hAnsi="Arial" w:cs="Arial"/>
          <w:sz w:val="20"/>
          <w:szCs w:val="20"/>
        </w:rPr>
        <w:t> Сторона, подвергшаяся действию непреодолимой силы, обязана без промедления (не позднее 24 часов) уведомить другую Сторону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10. ПОРЯДОК УРЕГУЛИРОВАНИЯ СПОРОВ И РАЗНОГЛАСИЙ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10.1.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Все споры и разногласия, которые могут возникнуть из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или в связи с ним, в том числе касающиеся его заключения, исполнения, нарушения, прекращения или действительности, </w:t>
      </w:r>
      <w:r>
        <w:rPr>
          <w:rFonts w:ascii="Arial" w:eastAsia="Times New Roman" w:hAnsi="Arial" w:cs="Arial"/>
          <w:sz w:val="20"/>
          <w:szCs w:val="20"/>
        </w:rPr>
        <w:t xml:space="preserve">могут быть переданы на разрешение Арбитражного суда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Ямало-Ненецкого автономного округа </w:t>
      </w:r>
      <w:r>
        <w:rPr>
          <w:rFonts w:ascii="Arial" w:eastAsia="Times New Roman" w:hAnsi="Arial" w:cs="Arial"/>
          <w:sz w:val="20"/>
          <w:szCs w:val="20"/>
        </w:rPr>
        <w:t>по истечении 30 (Тридцати) календарных дней со дня направления Стороне претензии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B4FDF" w:rsidRDefault="007B4FDF" w:rsidP="007B4FDF">
      <w:pPr>
        <w:spacing w:after="0" w:line="20" w:lineRule="atLeast"/>
        <w:rPr>
          <w:rFonts w:ascii="Arial" w:eastAsia="Times New Roman" w:hAnsi="Arial" w:cs="Arial"/>
          <w:sz w:val="20"/>
          <w:szCs w:val="20"/>
        </w:rPr>
      </w:pP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11. СРОК ДЕЙСТВИЯ ДОГОВОРА</w:t>
      </w:r>
    </w:p>
    <w:p w:rsidR="007B4FDF" w:rsidRDefault="007B4FDF" w:rsidP="007B4F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вступает в силу с момента подписания 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Сторонами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считается заключенным на срок по </w:t>
      </w:r>
      <w:r w:rsidR="00B06670">
        <w:rPr>
          <w:rFonts w:ascii="Arial" w:eastAsia="Times New Roman" w:hAnsi="Arial" w:cs="Arial"/>
          <w:sz w:val="20"/>
          <w:szCs w:val="20"/>
          <w:lang w:eastAsia="ru-RU"/>
        </w:rPr>
        <w:t>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г., а в части обязательств, не исполненных ко дню окончания срока его действия, - до полного их исполнения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Сторонами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7B4FDF" w:rsidRDefault="007B4FDF" w:rsidP="007B4F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Действие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распространяется на отношения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возникшие с </w:t>
      </w:r>
      <w:r w:rsidR="00B06670">
        <w:rPr>
          <w:rFonts w:ascii="Arial" w:eastAsia="Times New Roman" w:hAnsi="Arial" w:cs="Arial"/>
          <w:sz w:val="20"/>
          <w:szCs w:val="20"/>
          <w:lang w:eastAsia="ru-RU"/>
        </w:rPr>
        <w:t>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г.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</w:rPr>
        <w:t>11</w:t>
      </w:r>
      <w:r>
        <w:rPr>
          <w:rFonts w:ascii="Arial" w:eastAsia="Times New Roman" w:hAnsi="Arial" w:cs="Arial"/>
          <w:b/>
          <w:sz w:val="20"/>
          <w:szCs w:val="20"/>
        </w:rPr>
        <w:t>.2.</w:t>
      </w:r>
      <w:r>
        <w:rPr>
          <w:rFonts w:ascii="Arial" w:eastAsia="Times New Roman" w:hAnsi="Arial" w:cs="Arial"/>
          <w:sz w:val="20"/>
          <w:szCs w:val="20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</w:rPr>
        <w:t>Договор</w:t>
      </w:r>
      <w:r>
        <w:rPr>
          <w:rFonts w:ascii="Arial" w:eastAsia="Times New Roman" w:hAnsi="Arial" w:cs="Arial"/>
          <w:sz w:val="20"/>
          <w:szCs w:val="20"/>
        </w:rPr>
        <w:t xml:space="preserve"> может быть расторгнут до окончания срока действия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по обоюдному согласию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.3.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случае предусмотренного законодательством Российской Федерации отказа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от исполнения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или его изменения в одностороннем порядке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считается расторгнутым или измененным.</w:t>
      </w:r>
    </w:p>
    <w:p w:rsidR="007B4FDF" w:rsidRDefault="007B4FDF" w:rsidP="007B4FDF">
      <w:pPr>
        <w:spacing w:after="0" w:line="20" w:lineRule="atLeast"/>
        <w:ind w:firstLine="706"/>
        <w:jc w:val="both"/>
        <w:rPr>
          <w:rFonts w:ascii="Arial" w:eastAsia="Times New Roman" w:hAnsi="Arial" w:cs="Arial"/>
          <w:b/>
          <w:color w:val="26282F"/>
          <w:sz w:val="20"/>
          <w:szCs w:val="20"/>
        </w:rPr>
      </w:pPr>
    </w:p>
    <w:p w:rsidR="007B4FDF" w:rsidRDefault="007B4FDF" w:rsidP="007B4FDF">
      <w:pPr>
        <w:spacing w:after="0" w:line="20" w:lineRule="atLeast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</w:rPr>
        <w:t>12</w:t>
      </w:r>
      <w:r>
        <w:rPr>
          <w:rFonts w:ascii="Arial" w:eastAsia="Times New Roman" w:hAnsi="Arial" w:cs="Arial"/>
          <w:b/>
          <w:color w:val="26282F"/>
          <w:sz w:val="20"/>
          <w:szCs w:val="20"/>
        </w:rPr>
        <w:t>. ПРОЧИЕ УСЛОВИЯ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</w:rPr>
        <w:t xml:space="preserve"> 12</w:t>
      </w:r>
      <w:r>
        <w:rPr>
          <w:rFonts w:ascii="Arial" w:eastAsia="Times New Roman" w:hAnsi="Arial" w:cs="Arial"/>
          <w:b/>
          <w:sz w:val="20"/>
          <w:szCs w:val="20"/>
        </w:rPr>
        <w:t>.1.</w:t>
      </w:r>
      <w:r>
        <w:rPr>
          <w:rFonts w:ascii="Arial" w:eastAsia="Times New Roman" w:hAnsi="Arial" w:cs="Arial"/>
          <w:sz w:val="20"/>
          <w:szCs w:val="20"/>
        </w:rPr>
        <w:t> В случае изменения наименования, местонахождения или банковских реквизитов,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смены руководителя юридического лица и других реквизитов и сведений, влияющих на надлежащее исполнение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>, С</w:t>
      </w:r>
      <w:r>
        <w:rPr>
          <w:rFonts w:ascii="Arial" w:eastAsia="Times New Roman" w:hAnsi="Arial" w:cs="Arial"/>
          <w:sz w:val="20"/>
          <w:szCs w:val="20"/>
        </w:rPr>
        <w:t xml:space="preserve">торона обязана уведомить об этом другую Сторону в течение 5 рабочих дней со дня наступления указанных обстоятельств любым доступным способом (почтовое отправление, телеграмма, телефонограмма, информационно-телекоммуникационная сеть "Интернет", через ЭДО), позволяющим подтвердить получение такого уведомления адресатом. </w:t>
      </w:r>
      <w:r>
        <w:rPr>
          <w:rFonts w:ascii="Arial" w:eastAsia="Times New Roman" w:hAnsi="Arial" w:cs="Arial"/>
          <w:color w:val="000000"/>
          <w:sz w:val="20"/>
          <w:szCs w:val="20"/>
        </w:rPr>
        <w:t>В случае нарушения указанного срока уведомления убытки, вызванные не уведомлением или несвоевременным уведомлением, ложатся на виновную Сторону.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12.2.</w:t>
      </w:r>
      <w:r>
        <w:rPr>
          <w:rFonts w:ascii="Arial" w:eastAsia="Times New Roman" w:hAnsi="Arial" w:cs="Arial"/>
          <w:sz w:val="20"/>
          <w:szCs w:val="20"/>
        </w:rPr>
        <w:t xml:space="preserve"> При исполнении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а также при решении вопросов, не предусмотренных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Стoроны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обязуются руководствоваться законодательством Российской Федерации.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12.3.</w:t>
      </w:r>
      <w:r>
        <w:rPr>
          <w:rFonts w:ascii="Arial" w:eastAsia="Times New Roman" w:hAnsi="Arial" w:cs="Arial"/>
          <w:sz w:val="20"/>
          <w:szCs w:val="20"/>
        </w:rPr>
        <w:t xml:space="preserve"> Настоящий </w:t>
      </w:r>
      <w:r>
        <w:rPr>
          <w:rFonts w:ascii="Arial" w:eastAsia="Times New Roman" w:hAnsi="Arial" w:cs="Arial"/>
          <w:b/>
          <w:sz w:val="20"/>
          <w:szCs w:val="20"/>
        </w:rPr>
        <w:t>Договор</w:t>
      </w:r>
      <w:r>
        <w:rPr>
          <w:rFonts w:ascii="Arial" w:eastAsia="Times New Roman" w:hAnsi="Arial" w:cs="Arial"/>
          <w:sz w:val="20"/>
          <w:szCs w:val="20"/>
        </w:rPr>
        <w:t xml:space="preserve"> составлен в 2 экземплярах, имеющих равную юридическую силу, по одному экземпляру для каждой из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B4FDF" w:rsidRDefault="007B4FDF" w:rsidP="007B4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12.4.</w:t>
      </w:r>
      <w:r>
        <w:rPr>
          <w:rFonts w:ascii="Arial" w:eastAsia="Times New Roman" w:hAnsi="Arial" w:cs="Arial"/>
          <w:sz w:val="20"/>
          <w:szCs w:val="20"/>
        </w:rPr>
        <w:t xml:space="preserve"> Приложения к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являются его неотъемлемой частью. Оформленные ранее Акты разграничения балансовой и/или эксплуатационной ответственности на объект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являются неотъемлемой частью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7B4FDF" w:rsidRDefault="007B4FDF" w:rsidP="007B4FDF">
      <w:pPr>
        <w:spacing w:after="0" w:line="20" w:lineRule="atLeast"/>
        <w:rPr>
          <w:rFonts w:ascii="Arial" w:eastAsia="Times New Roman" w:hAnsi="Arial" w:cs="Arial"/>
          <w:sz w:val="20"/>
          <w:szCs w:val="20"/>
        </w:rPr>
      </w:pPr>
    </w:p>
    <w:p w:rsidR="007B4FDF" w:rsidRDefault="007B4FDF" w:rsidP="007B4FDF">
      <w:pPr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</w:rPr>
        <w:t>13. ПЕРЕЧЕНЬ ПРИЛОЖЕНИЙ К ДОГОВОРУ</w:t>
      </w:r>
    </w:p>
    <w:p w:rsidR="007B4FDF" w:rsidRDefault="007B4FDF" w:rsidP="007B4FDF">
      <w:pPr>
        <w:spacing w:after="0" w:line="20" w:lineRule="atLeas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099"/>
        <w:gridCol w:w="7875"/>
      </w:tblGrid>
      <w:tr w:rsidR="007B4FDF" w:rsidTr="007B4FDF">
        <w:trPr>
          <w:trHeight w:val="20"/>
        </w:trPr>
        <w:tc>
          <w:tcPr>
            <w:tcW w:w="2099" w:type="dxa"/>
            <w:hideMark/>
          </w:tcPr>
          <w:p w:rsidR="007B4FDF" w:rsidRDefault="007B4FDF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1</w:t>
            </w:r>
          </w:p>
        </w:tc>
        <w:tc>
          <w:tcPr>
            <w:tcW w:w="7875" w:type="dxa"/>
            <w:hideMark/>
          </w:tcPr>
          <w:p w:rsidR="007B4FDF" w:rsidRDefault="007B4FDF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Сведения об условиях холодного водоснабжения и водоотведения.</w:t>
            </w:r>
          </w:p>
        </w:tc>
      </w:tr>
      <w:tr w:rsidR="007B4FDF" w:rsidTr="007B4FDF">
        <w:trPr>
          <w:trHeight w:val="20"/>
        </w:trPr>
        <w:tc>
          <w:tcPr>
            <w:tcW w:w="2099" w:type="dxa"/>
            <w:hideMark/>
          </w:tcPr>
          <w:p w:rsidR="007B4FDF" w:rsidRDefault="007B4FDF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2</w:t>
            </w:r>
          </w:p>
        </w:tc>
        <w:tc>
          <w:tcPr>
            <w:tcW w:w="7875" w:type="dxa"/>
            <w:hideMark/>
          </w:tcPr>
          <w:p w:rsidR="007B4FDF" w:rsidRDefault="007B4FDF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Сведения об узлах учета и приборах учета холодной воды.</w:t>
            </w:r>
          </w:p>
        </w:tc>
      </w:tr>
      <w:tr w:rsidR="007B4FDF" w:rsidTr="007B4FDF">
        <w:trPr>
          <w:trHeight w:val="20"/>
        </w:trPr>
        <w:tc>
          <w:tcPr>
            <w:tcW w:w="2099" w:type="dxa"/>
          </w:tcPr>
          <w:p w:rsidR="007B4FDF" w:rsidRDefault="007B4FDF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75" w:type="dxa"/>
          </w:tcPr>
          <w:p w:rsidR="007B4FDF" w:rsidRDefault="007B4FDF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B4FDF" w:rsidRDefault="007B4FDF" w:rsidP="007B4FDF">
      <w:pPr>
        <w:spacing w:after="0" w:line="20" w:lineRule="atLeast"/>
        <w:rPr>
          <w:rFonts w:ascii="Arial" w:eastAsia="Times New Roman" w:hAnsi="Arial" w:cs="Arial"/>
          <w:sz w:val="20"/>
          <w:szCs w:val="20"/>
        </w:rPr>
      </w:pPr>
    </w:p>
    <w:p w:rsidR="007B4FDF" w:rsidRDefault="007B4FDF" w:rsidP="007B4F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14. ЮРИДИЧЕСКИЕ АДРЕСА, БАНКОВСКИЕ РЕКВИЗИТЫ СТОРОН</w:t>
      </w:r>
    </w:p>
    <w:p w:rsidR="007B4FDF" w:rsidRDefault="007B4FDF" w:rsidP="007B4FDF">
      <w:pPr>
        <w:spacing w:after="0" w:line="20" w:lineRule="atLeast"/>
        <w:rPr>
          <w:rFonts w:ascii="Arial" w:eastAsia="Times New Roman" w:hAnsi="Arial" w:cs="Arial"/>
          <w:sz w:val="20"/>
          <w:szCs w:val="20"/>
        </w:rPr>
      </w:pPr>
    </w:p>
    <w:p w:rsidR="007B4FDF" w:rsidRDefault="007B4FDF" w:rsidP="007B4FDF">
      <w:pPr>
        <w:spacing w:after="0" w:line="20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</w:rPr>
        <w:t>14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b/>
          <w:sz w:val="20"/>
          <w:szCs w:val="20"/>
        </w:rPr>
        <w:t>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ПОСТАВЩИК:</w:t>
      </w:r>
    </w:p>
    <w:tbl>
      <w:tblPr>
        <w:tblW w:w="94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21"/>
      </w:tblGrid>
      <w:tr w:rsidR="007B4FDF" w:rsidTr="00B06670">
        <w:tc>
          <w:tcPr>
            <w:tcW w:w="9421" w:type="dxa"/>
            <w:hideMark/>
          </w:tcPr>
          <w:p w:rsidR="007B4FDF" w:rsidRDefault="007B4FDF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Харп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Энерго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-Газ»</w:t>
            </w:r>
          </w:p>
        </w:tc>
      </w:tr>
    </w:tbl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 xml:space="preserve">Юридический адрес: 629420, Ямало-Ненецкий АО, </w:t>
      </w:r>
      <w:proofErr w:type="spellStart"/>
      <w:r w:rsidRPr="00B06670">
        <w:rPr>
          <w:rFonts w:ascii="Arial" w:eastAsia="Times New Roman" w:hAnsi="Arial" w:cs="Arial"/>
          <w:sz w:val="20"/>
          <w:szCs w:val="20"/>
        </w:rPr>
        <w:t>г.о</w:t>
      </w:r>
      <w:proofErr w:type="spellEnd"/>
      <w:r w:rsidRPr="00B06670">
        <w:rPr>
          <w:rFonts w:ascii="Arial" w:eastAsia="Times New Roman" w:hAnsi="Arial" w:cs="Arial"/>
          <w:sz w:val="20"/>
          <w:szCs w:val="20"/>
        </w:rPr>
        <w:t xml:space="preserve">. город Лабытнанги, </w:t>
      </w:r>
      <w:proofErr w:type="spellStart"/>
      <w:r w:rsidRPr="00B06670">
        <w:rPr>
          <w:rFonts w:ascii="Arial" w:eastAsia="Times New Roman" w:hAnsi="Arial" w:cs="Arial"/>
          <w:sz w:val="20"/>
          <w:szCs w:val="20"/>
        </w:rPr>
        <w:t>Харп</w:t>
      </w:r>
      <w:proofErr w:type="spellEnd"/>
      <w:r w:rsidRPr="00B066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6670">
        <w:rPr>
          <w:rFonts w:ascii="Arial" w:eastAsia="Times New Roman" w:hAnsi="Arial" w:cs="Arial"/>
          <w:sz w:val="20"/>
          <w:szCs w:val="20"/>
        </w:rPr>
        <w:t>пгт</w:t>
      </w:r>
      <w:proofErr w:type="spellEnd"/>
      <w:r w:rsidRPr="00B06670">
        <w:rPr>
          <w:rFonts w:ascii="Arial" w:eastAsia="Times New Roman" w:hAnsi="Arial" w:cs="Arial"/>
          <w:sz w:val="20"/>
          <w:szCs w:val="20"/>
        </w:rPr>
        <w:t xml:space="preserve">, Северный </w:t>
      </w:r>
      <w:proofErr w:type="spellStart"/>
      <w:r w:rsidRPr="00B06670">
        <w:rPr>
          <w:rFonts w:ascii="Arial" w:eastAsia="Times New Roman" w:hAnsi="Arial" w:cs="Arial"/>
          <w:sz w:val="20"/>
          <w:szCs w:val="20"/>
        </w:rPr>
        <w:t>кв</w:t>
      </w:r>
      <w:proofErr w:type="spellEnd"/>
      <w:r w:rsidRPr="00B06670">
        <w:rPr>
          <w:rFonts w:ascii="Arial" w:eastAsia="Times New Roman" w:hAnsi="Arial" w:cs="Arial"/>
          <w:sz w:val="20"/>
          <w:szCs w:val="20"/>
        </w:rPr>
        <w:t>-л, дом 3</w:t>
      </w:r>
    </w:p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 xml:space="preserve">Почтовый адрес: 629420, Ямало-Ненецкий АО, </w:t>
      </w:r>
      <w:proofErr w:type="spellStart"/>
      <w:r w:rsidRPr="00B06670">
        <w:rPr>
          <w:rFonts w:ascii="Arial" w:eastAsia="Times New Roman" w:hAnsi="Arial" w:cs="Arial"/>
          <w:sz w:val="20"/>
          <w:szCs w:val="20"/>
        </w:rPr>
        <w:t>г.о</w:t>
      </w:r>
      <w:proofErr w:type="spellEnd"/>
      <w:r w:rsidRPr="00B06670">
        <w:rPr>
          <w:rFonts w:ascii="Arial" w:eastAsia="Times New Roman" w:hAnsi="Arial" w:cs="Arial"/>
          <w:sz w:val="20"/>
          <w:szCs w:val="20"/>
        </w:rPr>
        <w:t xml:space="preserve">. город Лабытнанги, </w:t>
      </w:r>
      <w:proofErr w:type="spellStart"/>
      <w:r w:rsidRPr="00B06670">
        <w:rPr>
          <w:rFonts w:ascii="Arial" w:eastAsia="Times New Roman" w:hAnsi="Arial" w:cs="Arial"/>
          <w:sz w:val="20"/>
          <w:szCs w:val="20"/>
        </w:rPr>
        <w:t>Харп</w:t>
      </w:r>
      <w:proofErr w:type="spellEnd"/>
      <w:r w:rsidRPr="00B066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6670">
        <w:rPr>
          <w:rFonts w:ascii="Arial" w:eastAsia="Times New Roman" w:hAnsi="Arial" w:cs="Arial"/>
          <w:sz w:val="20"/>
          <w:szCs w:val="20"/>
        </w:rPr>
        <w:t>пгт</w:t>
      </w:r>
      <w:proofErr w:type="spellEnd"/>
      <w:r w:rsidRPr="00B06670">
        <w:rPr>
          <w:rFonts w:ascii="Arial" w:eastAsia="Times New Roman" w:hAnsi="Arial" w:cs="Arial"/>
          <w:sz w:val="20"/>
          <w:szCs w:val="20"/>
        </w:rPr>
        <w:t xml:space="preserve">, Северный </w:t>
      </w:r>
      <w:proofErr w:type="spellStart"/>
      <w:r w:rsidRPr="00B06670">
        <w:rPr>
          <w:rFonts w:ascii="Arial" w:eastAsia="Times New Roman" w:hAnsi="Arial" w:cs="Arial"/>
          <w:sz w:val="20"/>
          <w:szCs w:val="20"/>
        </w:rPr>
        <w:t>кв</w:t>
      </w:r>
      <w:proofErr w:type="spellEnd"/>
      <w:r w:rsidRPr="00B06670">
        <w:rPr>
          <w:rFonts w:ascii="Arial" w:eastAsia="Times New Roman" w:hAnsi="Arial" w:cs="Arial"/>
          <w:sz w:val="20"/>
          <w:szCs w:val="20"/>
        </w:rPr>
        <w:t>-л, дом 3</w:t>
      </w:r>
    </w:p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>ИНН 8901016850 КПП 890801001</w:t>
      </w:r>
    </w:p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>ОКТМО 71953000052</w:t>
      </w:r>
    </w:p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>ОКПО 78190800</w:t>
      </w:r>
    </w:p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>ОГРН 1058900013369</w:t>
      </w:r>
    </w:p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 xml:space="preserve">Р/с 40702810667450001294 в </w:t>
      </w:r>
      <w:proofErr w:type="gramStart"/>
      <w:r w:rsidRPr="00B06670">
        <w:rPr>
          <w:rFonts w:ascii="Arial" w:eastAsia="Times New Roman" w:hAnsi="Arial" w:cs="Arial"/>
          <w:sz w:val="20"/>
          <w:szCs w:val="20"/>
        </w:rPr>
        <w:t>ЗАПАДНО-СИБИРСКОМ</w:t>
      </w:r>
      <w:proofErr w:type="gramEnd"/>
      <w:r w:rsidRPr="00B06670">
        <w:rPr>
          <w:rFonts w:ascii="Arial" w:eastAsia="Times New Roman" w:hAnsi="Arial" w:cs="Arial"/>
          <w:sz w:val="20"/>
          <w:szCs w:val="20"/>
        </w:rPr>
        <w:t xml:space="preserve"> ОТДЕЛЕНИИ №8647 ПАО СБЕРБАНК г. Тюмень</w:t>
      </w:r>
    </w:p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>БИК 047102651</w:t>
      </w:r>
    </w:p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>К/с 30101810800000000651</w:t>
      </w:r>
    </w:p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>Тел. (34992) 7-42-12</w:t>
      </w:r>
    </w:p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 xml:space="preserve"> Адрес Сайта Поставщика в сети Интернет: www.harpenergogaz.ru</w:t>
      </w:r>
    </w:p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 xml:space="preserve"> Телефоны Центральной оперативно-диспетчерской службы Поставщика: </w:t>
      </w:r>
    </w:p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 xml:space="preserve"> Исполнение настоящего Контракта со стороны Агента осуществляет:</w:t>
      </w:r>
    </w:p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 xml:space="preserve"> ПРЕДСТАВИТЕЛЬСТВО АО «ЕРИЦ ЯНАО» В ГОРОДЕ ЛАБЫТНАНГИ</w:t>
      </w:r>
    </w:p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 xml:space="preserve"> ИНН/КПП 8901025439/890144002</w:t>
      </w:r>
    </w:p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 xml:space="preserve"> Почтовый адрес: </w:t>
      </w:r>
    </w:p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 xml:space="preserve"> 629400, Ямало-Ненецкий АО, Лабытнанги г, Гагарина </w:t>
      </w:r>
      <w:proofErr w:type="spellStart"/>
      <w:r w:rsidRPr="00B06670">
        <w:rPr>
          <w:rFonts w:ascii="Arial" w:eastAsia="Times New Roman" w:hAnsi="Arial" w:cs="Arial"/>
          <w:sz w:val="20"/>
          <w:szCs w:val="20"/>
        </w:rPr>
        <w:t>ул</w:t>
      </w:r>
      <w:proofErr w:type="spellEnd"/>
      <w:r w:rsidRPr="00B06670">
        <w:rPr>
          <w:rFonts w:ascii="Arial" w:eastAsia="Times New Roman" w:hAnsi="Arial" w:cs="Arial"/>
          <w:sz w:val="20"/>
          <w:szCs w:val="20"/>
        </w:rPr>
        <w:t>, дом № 40</w:t>
      </w:r>
    </w:p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 xml:space="preserve"> ОГРН 1118901002164</w:t>
      </w:r>
    </w:p>
    <w:p w:rsidR="00B06670" w:rsidRP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 xml:space="preserve"> Телефон 8 (34922)99411</w:t>
      </w:r>
    </w:p>
    <w:p w:rsidR="007B4FDF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06670">
        <w:rPr>
          <w:rFonts w:ascii="Arial" w:eastAsia="Times New Roman" w:hAnsi="Arial" w:cs="Arial"/>
          <w:sz w:val="20"/>
          <w:szCs w:val="20"/>
        </w:rPr>
        <w:t xml:space="preserve"> Адрес электронной почты: </w:t>
      </w:r>
      <w:hyperlink r:id="rId8" w:history="1">
        <w:r w:rsidRPr="00D633B2">
          <w:rPr>
            <w:rStyle w:val="a6"/>
            <w:rFonts w:ascii="Arial" w:eastAsia="Times New Roman" w:hAnsi="Arial" w:cs="Arial"/>
            <w:sz w:val="20"/>
            <w:szCs w:val="20"/>
          </w:rPr>
          <w:t>office.lbt@eric-yanao.ru</w:t>
        </w:r>
      </w:hyperlink>
    </w:p>
    <w:p w:rsidR="00B06670" w:rsidRDefault="00B06670" w:rsidP="00B06670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7B4FDF" w:rsidRDefault="007B4FDF" w:rsidP="007B4FDF">
      <w:pPr>
        <w:widowControl w:val="0"/>
        <w:suppressAutoHyphens/>
        <w:autoSpaceDN w:val="0"/>
        <w:spacing w:after="0" w:line="20" w:lineRule="atLeast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14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.2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АБОНЕНТ: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322"/>
        <w:gridCol w:w="2322"/>
        <w:gridCol w:w="2551"/>
        <w:gridCol w:w="2192"/>
        <w:gridCol w:w="360"/>
      </w:tblGrid>
      <w:tr w:rsidR="007B4FDF" w:rsidTr="007B4FDF">
        <w:trPr>
          <w:gridAfter w:val="1"/>
          <w:wAfter w:w="360" w:type="dxa"/>
        </w:trPr>
        <w:tc>
          <w:tcPr>
            <w:tcW w:w="9421" w:type="dxa"/>
            <w:gridSpan w:val="5"/>
            <w:hideMark/>
          </w:tcPr>
          <w:p w:rsidR="007B4FDF" w:rsidRDefault="00B06670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_________________________________________________</w:t>
            </w:r>
          </w:p>
        </w:tc>
      </w:tr>
      <w:tr w:rsidR="007B4FDF" w:rsidTr="007B4FDF">
        <w:trPr>
          <w:gridAfter w:val="1"/>
          <w:wAfter w:w="360" w:type="dxa"/>
        </w:trPr>
        <w:tc>
          <w:tcPr>
            <w:tcW w:w="9421" w:type="dxa"/>
            <w:gridSpan w:val="5"/>
            <w:hideMark/>
          </w:tcPr>
          <w:p w:rsidR="007B4FDF" w:rsidRDefault="007B4FDF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Юридический адрес: </w:t>
            </w:r>
          </w:p>
          <w:p w:rsidR="007B4FDF" w:rsidRDefault="007B4FDF" w:rsidP="00B06670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Почтовый адрес: </w:t>
            </w:r>
          </w:p>
        </w:tc>
      </w:tr>
      <w:tr w:rsidR="007B4FDF" w:rsidTr="007B4FDF">
        <w:trPr>
          <w:gridAfter w:val="1"/>
          <w:wAfter w:w="360" w:type="dxa"/>
        </w:trPr>
        <w:tc>
          <w:tcPr>
            <w:tcW w:w="9421" w:type="dxa"/>
            <w:gridSpan w:val="5"/>
            <w:hideMark/>
          </w:tcPr>
          <w:p w:rsidR="007B4FDF" w:rsidRDefault="007B4FDF" w:rsidP="00B0667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ind w:left="34"/>
              <w:jc w:val="both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B066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КПП </w:t>
            </w:r>
          </w:p>
        </w:tc>
      </w:tr>
      <w:tr w:rsidR="007B4FDF" w:rsidTr="007B4FDF">
        <w:trPr>
          <w:gridAfter w:val="1"/>
          <w:wAfter w:w="360" w:type="dxa"/>
        </w:trPr>
        <w:tc>
          <w:tcPr>
            <w:tcW w:w="9421" w:type="dxa"/>
            <w:gridSpan w:val="5"/>
            <w:hideMark/>
          </w:tcPr>
          <w:p w:rsidR="007B4FDF" w:rsidRDefault="007B4FDF" w:rsidP="00B06670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ОКПО </w:t>
            </w:r>
          </w:p>
        </w:tc>
      </w:tr>
      <w:tr w:rsidR="007B4FDF" w:rsidTr="007B4FDF">
        <w:trPr>
          <w:gridAfter w:val="1"/>
          <w:wAfter w:w="360" w:type="dxa"/>
        </w:trPr>
        <w:tc>
          <w:tcPr>
            <w:tcW w:w="9421" w:type="dxa"/>
            <w:gridSpan w:val="5"/>
            <w:hideMark/>
          </w:tcPr>
          <w:p w:rsidR="007B4FDF" w:rsidRDefault="007B4FDF" w:rsidP="00B06670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ОКТМО </w:t>
            </w:r>
          </w:p>
        </w:tc>
      </w:tr>
      <w:tr w:rsidR="007B4FDF" w:rsidTr="007B4FDF">
        <w:trPr>
          <w:gridAfter w:val="1"/>
          <w:wAfter w:w="360" w:type="dxa"/>
        </w:trPr>
        <w:tc>
          <w:tcPr>
            <w:tcW w:w="9421" w:type="dxa"/>
            <w:gridSpan w:val="5"/>
            <w:hideMark/>
          </w:tcPr>
          <w:p w:rsidR="007B4FDF" w:rsidRDefault="007B4FDF" w:rsidP="00B06670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ОГРН </w:t>
            </w:r>
          </w:p>
        </w:tc>
      </w:tr>
      <w:tr w:rsidR="007B4FDF" w:rsidTr="007B4FDF">
        <w:trPr>
          <w:gridAfter w:val="1"/>
          <w:wAfter w:w="360" w:type="dxa"/>
        </w:trPr>
        <w:tc>
          <w:tcPr>
            <w:tcW w:w="9421" w:type="dxa"/>
            <w:gridSpan w:val="5"/>
            <w:hideMark/>
          </w:tcPr>
          <w:p w:rsidR="007B4FDF" w:rsidRDefault="007B4FDF" w:rsidP="00B06670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Р/с</w:t>
            </w:r>
            <w:r w:rsidR="00B0667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B4FDF" w:rsidTr="007B4FDF">
        <w:trPr>
          <w:gridAfter w:val="1"/>
          <w:wAfter w:w="360" w:type="dxa"/>
        </w:trPr>
        <w:tc>
          <w:tcPr>
            <w:tcW w:w="9421" w:type="dxa"/>
            <w:gridSpan w:val="5"/>
            <w:hideMark/>
          </w:tcPr>
          <w:p w:rsidR="007B4FDF" w:rsidRDefault="007B4FDF" w:rsidP="00B06670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БИК </w:t>
            </w:r>
          </w:p>
        </w:tc>
      </w:tr>
      <w:tr w:rsidR="007B4FDF" w:rsidTr="007B4FDF">
        <w:trPr>
          <w:gridAfter w:val="1"/>
          <w:wAfter w:w="360" w:type="dxa"/>
        </w:trPr>
        <w:tc>
          <w:tcPr>
            <w:tcW w:w="9421" w:type="dxa"/>
            <w:gridSpan w:val="5"/>
            <w:hideMark/>
          </w:tcPr>
          <w:p w:rsidR="007B4FDF" w:rsidRDefault="007B4FDF" w:rsidP="00B06670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К/с </w:t>
            </w:r>
          </w:p>
        </w:tc>
      </w:tr>
      <w:tr w:rsidR="007B4FDF" w:rsidTr="007B4FDF">
        <w:trPr>
          <w:gridAfter w:val="1"/>
          <w:wAfter w:w="360" w:type="dxa"/>
          <w:trHeight w:val="223"/>
        </w:trPr>
        <w:tc>
          <w:tcPr>
            <w:tcW w:w="9421" w:type="dxa"/>
            <w:gridSpan w:val="5"/>
            <w:hideMark/>
          </w:tcPr>
          <w:p w:rsidR="007B4FDF" w:rsidRDefault="007B4FDF" w:rsidP="00B06670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ОКВЭД </w:t>
            </w:r>
          </w:p>
        </w:tc>
      </w:tr>
      <w:tr w:rsidR="007B4FDF" w:rsidTr="007B4FDF">
        <w:trPr>
          <w:gridAfter w:val="1"/>
          <w:wAfter w:w="360" w:type="dxa"/>
          <w:trHeight w:val="223"/>
        </w:trPr>
        <w:tc>
          <w:tcPr>
            <w:tcW w:w="9421" w:type="dxa"/>
            <w:gridSpan w:val="5"/>
            <w:hideMark/>
          </w:tcPr>
          <w:p w:rsidR="007B4FDF" w:rsidRDefault="007B4FDF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Тел.</w:t>
            </w:r>
          </w:p>
          <w:p w:rsidR="007B4FDF" w:rsidRDefault="00B06670" w:rsidP="00B06670">
            <w:pPr>
              <w:suppressAutoHyphens/>
              <w:spacing w:after="0" w:line="20" w:lineRule="atLeast"/>
              <w:ind w:lef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</w:tr>
      <w:tr w:rsidR="007B4FDF" w:rsidTr="007B4FDF">
        <w:trPr>
          <w:gridBefore w:val="1"/>
          <w:wBefore w:w="34" w:type="dxa"/>
          <w:trHeight w:val="244"/>
        </w:trPr>
        <w:tc>
          <w:tcPr>
            <w:tcW w:w="4644" w:type="dxa"/>
            <w:gridSpan w:val="2"/>
          </w:tcPr>
          <w:p w:rsidR="007B4FDF" w:rsidRDefault="007B4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7B4FDF" w:rsidRDefault="007B4FD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ПОСТАВЩИК:</w:t>
            </w:r>
          </w:p>
        </w:tc>
        <w:tc>
          <w:tcPr>
            <w:tcW w:w="5103" w:type="dxa"/>
            <w:gridSpan w:val="3"/>
          </w:tcPr>
          <w:p w:rsidR="007B4FDF" w:rsidRDefault="007B4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7B4FDF" w:rsidRDefault="007B4FD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АБОНЕНТ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B4FDF" w:rsidTr="007B4FDF">
        <w:trPr>
          <w:gridBefore w:val="1"/>
          <w:wBefore w:w="34" w:type="dxa"/>
          <w:trHeight w:val="776"/>
        </w:trPr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4FDF" w:rsidRDefault="007B4FD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3" w:name="подпись" w:colFirst="1" w:colLast="1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  <w:vAlign w:val="bottom"/>
            <w:hideMark/>
          </w:tcPr>
          <w:p w:rsidR="007B4FDF" w:rsidRDefault="007B4FDF" w:rsidP="00B06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/</w:t>
            </w:r>
            <w:r w:rsidR="00B06670">
              <w:rPr>
                <w:rFonts w:ascii="Arial" w:eastAsia="Times New Roman" w:hAnsi="Arial" w:cs="Arial"/>
                <w:bCs/>
                <w:sz w:val="20"/>
              </w:rPr>
              <w:t>_______________</w:t>
            </w:r>
            <w:r>
              <w:rPr>
                <w:rFonts w:ascii="Arial" w:eastAsia="Times New Roman" w:hAnsi="Arial" w:cs="Arial"/>
                <w:bCs/>
                <w:sz w:val="20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4FDF" w:rsidRDefault="007B4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bottom"/>
            <w:hideMark/>
          </w:tcPr>
          <w:p w:rsidR="007B4FDF" w:rsidRDefault="007B4FDF" w:rsidP="00B06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/</w:t>
            </w:r>
            <w:r w:rsidR="00B06670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/</w:t>
            </w:r>
          </w:p>
        </w:tc>
      </w:tr>
      <w:bookmarkEnd w:id="3"/>
    </w:tbl>
    <w:p w:rsidR="007B4FDF" w:rsidRDefault="007B4FDF" w:rsidP="007B4FDF">
      <w:pPr>
        <w:rPr>
          <w:rFonts w:ascii="Arial" w:eastAsia="Times New Roman" w:hAnsi="Arial" w:cs="Arial"/>
        </w:rPr>
      </w:pPr>
    </w:p>
    <w:p w:rsidR="007B4FDF" w:rsidRDefault="007B4FDF" w:rsidP="007B4FDF"/>
    <w:p w:rsidR="00CD185E" w:rsidRDefault="00CD185E"/>
    <w:sectPr w:rsidR="00CD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B9" w:rsidRDefault="00B418B9" w:rsidP="007B4FDF">
      <w:pPr>
        <w:spacing w:after="0" w:line="240" w:lineRule="auto"/>
      </w:pPr>
      <w:r>
        <w:separator/>
      </w:r>
    </w:p>
  </w:endnote>
  <w:endnote w:type="continuationSeparator" w:id="0">
    <w:p w:rsidR="00B418B9" w:rsidRDefault="00B418B9" w:rsidP="007B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B9" w:rsidRDefault="00B418B9" w:rsidP="007B4FDF">
      <w:pPr>
        <w:spacing w:after="0" w:line="240" w:lineRule="auto"/>
      </w:pPr>
      <w:r>
        <w:separator/>
      </w:r>
    </w:p>
  </w:footnote>
  <w:footnote w:type="continuationSeparator" w:id="0">
    <w:p w:rsidR="00B418B9" w:rsidRDefault="00B418B9" w:rsidP="007B4FDF">
      <w:pPr>
        <w:spacing w:after="0" w:line="240" w:lineRule="auto"/>
      </w:pPr>
      <w:r>
        <w:continuationSeparator/>
      </w:r>
    </w:p>
  </w:footnote>
  <w:footnote w:id="1">
    <w:p w:rsidR="007B4FDF" w:rsidRDefault="007B4FDF" w:rsidP="007B4FDF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Сумма указывается бюджетной организацией.</w:t>
      </w:r>
    </w:p>
  </w:footnote>
  <w:footnote w:id="2">
    <w:p w:rsidR="007B4FDF" w:rsidRDefault="007B4FDF" w:rsidP="007B4FDF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Сумма указывается бюджетной организацией.</w:t>
      </w:r>
    </w:p>
  </w:footnote>
  <w:footnote w:id="3">
    <w:p w:rsidR="007B4FDF" w:rsidRDefault="007B4FDF" w:rsidP="007B4FDF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По электронной почте принимаются ТОЛЬКО файлы </w:t>
      </w:r>
      <w:r>
        <w:rPr>
          <w:sz w:val="16"/>
          <w:szCs w:val="16"/>
          <w:lang w:val="en-US"/>
        </w:rPr>
        <w:t>XLS</w:t>
      </w:r>
      <w:r>
        <w:rPr>
          <w:sz w:val="16"/>
          <w:szCs w:val="16"/>
        </w:rPr>
        <w:t>. Направление фото, сканов не допускается.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485"/>
    <w:multiLevelType w:val="multilevel"/>
    <w:tmpl w:val="ED00A3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8"/>
      <w:numFmt w:val="decimal"/>
      <w:suff w:val="space"/>
      <w:lvlText w:val="5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D4"/>
    <w:rsid w:val="00536CA4"/>
    <w:rsid w:val="00781AD4"/>
    <w:rsid w:val="007B4FDF"/>
    <w:rsid w:val="00B06670"/>
    <w:rsid w:val="00B418B9"/>
    <w:rsid w:val="00C060C2"/>
    <w:rsid w:val="00CB71CA"/>
    <w:rsid w:val="00C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F551"/>
  <w15:chartTrackingRefBased/>
  <w15:docId w15:val="{345DCE2C-EE00-460D-91DF-43B170CE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D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4F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B4F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B4FDF"/>
    <w:rPr>
      <w:vertAlign w:val="superscript"/>
    </w:rPr>
  </w:style>
  <w:style w:type="character" w:styleId="a6">
    <w:name w:val="Hyperlink"/>
    <w:basedOn w:val="a0"/>
    <w:uiPriority w:val="99"/>
    <w:unhideWhenUsed/>
    <w:rsid w:val="007B4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lbt@eric-yana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7B3E4C5DC0D65EAA0390579143ABF0CE62F96776153369E18B1FA390E48A10F37391EE872FA16WF0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5562</Words>
  <Characters>31706</Characters>
  <Application>Microsoft Office Word</Application>
  <DocSecurity>0</DocSecurity>
  <Lines>264</Lines>
  <Paragraphs>74</Paragraphs>
  <ScaleCrop>false</ScaleCrop>
  <Company/>
  <LinksUpToDate>false</LinksUpToDate>
  <CharactersWithSpaces>37194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Курашова Анастасия Владимировна</dc:creator>
  <cp:keywords/>
  <dc:description/>
  <cp:lastModifiedBy>Курашова Анастасия Владимировна</cp:lastModifiedBy>
  <cp:revision>6</cp:revision>
  <dcterms:created xsi:type="dcterms:W3CDTF">2024-02-12T07:39:00Z</dcterms:created>
  <dcterms:modified xsi:type="dcterms:W3CDTF">2024-02-12T09:40:00Z</dcterms:modified>
</cp:coreProperties>
</file>